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bce0b" w14:textId="4abce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акимата Жамбылской области от 28 июля 2016 года № 240 "Об утверждении перечня субсидируемых видов средств защиты растений и предельных норм субсидий на 1 единицу (литр, килограмм, грамм, штук)"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14 ноября 2016 года № 331. Зарегистрировано Департаментом юстиции Жамбылской области 28 ноября 2016 года № 3232. Утратило силу постановлением акимата Жамбылской области от 31 июля 2017 года № 158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Жамбылской области от 31.07.2017 </w:t>
      </w:r>
      <w:r>
        <w:rPr>
          <w:rFonts w:ascii="Times New Roman"/>
          <w:b w:val="false"/>
          <w:i w:val="false"/>
          <w:color w:val="ff0000"/>
          <w:sz w:val="28"/>
        </w:rPr>
        <w:t>№ 158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акимат Жамбылской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Жамбылской области от 28 июля 2016 года </w:t>
      </w:r>
      <w:r>
        <w:rPr>
          <w:rFonts w:ascii="Times New Roman"/>
          <w:b w:val="false"/>
          <w:i w:val="false"/>
          <w:color w:val="000000"/>
          <w:sz w:val="28"/>
        </w:rPr>
        <w:t>№ 240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переченя субсидируемых видов средств защиты растений и предельных норм субсидий на 1 единицу (литр, килограмм, грамм, штук)" (зарегистрировано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3151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29 августа 2016 года в информационно-правовой системе "Әділет") следующие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дополнить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сельского хозяйства акимата Жамбылской области" в установленном законодательством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органах юстиции;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течение десяти календарных дней после государственной регистрации настоящего постановления его направление на официальное опубликование;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Жамбылской области;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принятие иных мер, вытекающих из настоящего постановления.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данного постановления возложить на </w:t>
      </w:r>
      <w:r>
        <w:rPr>
          <w:rFonts w:ascii="Times New Roman"/>
          <w:b w:val="false"/>
          <w:i w:val="false"/>
          <w:color w:val="000000"/>
          <w:sz w:val="28"/>
        </w:rPr>
        <w:t>заместителя акима области А. Нуралиева.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К. Кокрекбаев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ноября 2016 года № 331</w:t>
            </w:r>
          </w:p>
        </w:tc>
      </w:tr>
    </w:tbl>
    <w:bookmarkStart w:name="z2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субсидирируемых видов средств защиты растений и предельные нормы субсидий на 1 единицу (литр, килограмм, грамм, штук)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0"/>
        <w:gridCol w:w="6403"/>
        <w:gridCol w:w="2276"/>
        <w:gridCol w:w="2531"/>
      </w:tblGrid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0"/>
        </w:tc>
        <w:tc>
          <w:tcPr>
            <w:tcW w:w="6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Субсидируемые виды средств защиты растений (гербицидов)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удешевления стоимости 1 килограмма (литр) средств защиты растений (гербицидов)</w:t>
            </w:r>
          </w:p>
          <w:bookmarkEnd w:id="11"/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Нормы субсидий на 1 килограмм (литр) приобретенных средств защиты растений (гербицидов) тенге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"/>
        </w:tc>
        <w:tc>
          <w:tcPr>
            <w:tcW w:w="6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  <w:bookmarkEnd w:id="13"/>
        </w:tc>
        <w:tc>
          <w:tcPr>
            <w:tcW w:w="6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Эстерон 600, концентрат эмульсии (2,4-Д кислота в виде 2-этилгексилового эфира, 850 грамм/литр)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1804,5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  <w:bookmarkEnd w:id="14"/>
        </w:tc>
        <w:tc>
          <w:tcPr>
            <w:tcW w:w="6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Элюмис 105, масляная дисперсия (мезотрион, 75 грамм/литр + никосульфурон, грамм/литр)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6316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  <w:bookmarkEnd w:id="15"/>
        </w:tc>
        <w:tc>
          <w:tcPr>
            <w:tcW w:w="6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Хвастокс 750, водный раствор (МЦПА в форме диметиламинной соли, 750 грамм/литр)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  <w:bookmarkEnd w:id="16"/>
        </w:tc>
        <w:tc>
          <w:tcPr>
            <w:tcW w:w="6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Галомекс, концентрат эмульсии (галоксифоп-П-метил, 108 грамм/литр)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  <w:bookmarkEnd w:id="17"/>
        </w:tc>
        <w:tc>
          <w:tcPr>
            <w:tcW w:w="6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Клодимекс плюс, концентрат эмульсии (феноксапроп-п-этил, 90 грамм/литр + клодинафоп-пропагил, 45 грамм/литр + клоквинтосет-мексил, 34,5 грамм/литр)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  <w:bookmarkEnd w:id="18"/>
        </w:tc>
        <w:tc>
          <w:tcPr>
            <w:tcW w:w="6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Тримекс плюс, водно-диспергируемые гранулы (трибенурон-метил, 261 грамм/килограмм + метсульфурон-метил, 391 грамм/ килограмм)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  <w:bookmarkEnd w:id="19"/>
        </w:tc>
        <w:tc>
          <w:tcPr>
            <w:tcW w:w="6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Хломекс 48%, концентрат эмульсии (кломазон, 480 грамм/литр)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  <w:bookmarkEnd w:id="20"/>
        </w:tc>
        <w:tc>
          <w:tcPr>
            <w:tcW w:w="6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Напалм, водный раствор (глифосат, 540 грамм/литр)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  <w:bookmarkEnd w:id="21"/>
        </w:tc>
        <w:tc>
          <w:tcPr>
            <w:tcW w:w="6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Робусто, концентрат эмульсии (2-этилгексиловый грамм/литр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