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6c02" w14:textId="6a06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95. Зарегистрировано Департаментом юстиции Жамбылской области 3 мая 2016 года № 3051.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акимат Жамбылской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энзоотических болезней животных, профилактика и диагностика которых осуществляются за счет бюджетных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энзоотических болезней животных, профилактика и диагностика которых осуществляются за счет бюджетных средств"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12 апреля 2014 года в газете "Знамя труда").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95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осуществляются за счет бюджетных средств: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 общие нескольким видам животных: сальмонеллез, тейлериоз, пироплазмоз, бабезиоз, нутталлиоз.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Жамбылской области от 05.02.2020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лошадей: мыт.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