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df8a" w14:textId="133d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единых ставок фиксированного налога по Талгарскому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Талгарского районного маслихата Алматинской области от 20 июля 2016 года № 6-30. Зарегистрировано Департаментом юстиции Алматинской области 24 августа 2016 года № 3937. Утратило силу решением Талгарского районного маслихата Алматинской области от 28 марта 2018 года № 27-136</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Талгарского районного маслихата Алматинской области от 28.03.2018 </w:t>
      </w:r>
      <w:r>
        <w:rPr>
          <w:rFonts w:ascii="Times New Roman"/>
          <w:b w:val="false"/>
          <w:i w:val="false"/>
          <w:color w:val="000000"/>
          <w:sz w:val="28"/>
        </w:rPr>
        <w:t>№ 27-136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422 Кодекса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Талгарский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1. Установить в пределах утвержденных базовых ставок единые ставки фиксированного налога для всех налогоплательщиков, осуществляющих деятельность на территории Талгарского района согласно приложению к настоящему решению.</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Талгарского районного маслихата от 30 июня 2014 года № 33-186 "Об установлении единых ставок фиксированного налога по Талгарскому району на 2014-2016 годы" (зарегистрированного в Реестре государственной регистрации нормативных правовых актов от 06 августа 2014 года № 2794, опубликованного в районной газете "Талгар" от 19 августа 2014 года № 35-36).</w:t>
      </w:r>
      <w:r>
        <w:br/>
      </w:r>
      <w:r>
        <w:rPr>
          <w:rFonts w:ascii="Times New Roman"/>
          <w:b w:val="false"/>
          <w:i w:val="false"/>
          <w:color w:val="000000"/>
          <w:sz w:val="28"/>
        </w:rPr>
        <w:t xml:space="preserve">
      </w:t>
      </w:r>
      <w:r>
        <w:rPr>
          <w:rFonts w:ascii="Times New Roman"/>
          <w:b w:val="false"/>
          <w:i w:val="false"/>
          <w:color w:val="000000"/>
          <w:sz w:val="28"/>
        </w:rPr>
        <w:t>3. Возложить на руководителя республиканского государственного учреждения "Управление государственных доходов по Талгарскому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(по согласованию А. Мулкибеков)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маслихата.</w:t>
      </w:r>
      <w:r>
        <w:br/>
      </w:r>
      <w:r>
        <w:rPr>
          <w:rFonts w:ascii="Times New Roman"/>
          <w:b w:val="false"/>
          <w:i w:val="false"/>
          <w:color w:val="000000"/>
          <w:sz w:val="28"/>
        </w:rPr>
        <w:t xml:space="preserve">
      </w:t>
      </w:r>
      <w:r>
        <w:rPr>
          <w:rFonts w:ascii="Times New Roman"/>
          <w:b w:val="false"/>
          <w:i w:val="false"/>
          <w:color w:val="000000"/>
          <w:sz w:val="28"/>
        </w:rPr>
        <w:t xml:space="preserve">4. Контроль за исполнением настоящего решения возложить на постоянную комиссию районного маслихата "По вопросам социально-экономического развития, тарифной политики, развития малого и среднего предпринимательства и бюджета". </w:t>
      </w:r>
      <w:r>
        <w:br/>
      </w:r>
      <w:r>
        <w:rPr>
          <w:rFonts w:ascii="Times New Roman"/>
          <w:b w:val="false"/>
          <w:i w:val="false"/>
          <w:color w:val="000000"/>
          <w:sz w:val="28"/>
        </w:rPr>
        <w:t xml:space="preserve">
      </w:t>
      </w:r>
      <w:r>
        <w:rPr>
          <w:rFonts w:ascii="Times New Roman"/>
          <w:b w:val="false"/>
          <w:i w:val="false"/>
          <w:color w:val="000000"/>
          <w:sz w:val="28"/>
        </w:rPr>
        <w:t>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Талгарского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Тургенбаев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Талгарского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Енкебайулы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Талгарского районного маслихата "Об установлении единых ставок фиксированного налога по Талгарскому району" от 20 июля 2016 года № 6-30</w:t>
            </w:r>
          </w:p>
        </w:tc>
      </w:tr>
    </w:tbl>
    <w:bookmarkStart w:name="z17" w:id="1"/>
    <w:p>
      <w:pPr>
        <w:spacing w:after="0"/>
        <w:ind w:left="0"/>
        <w:jc w:val="left"/>
      </w:pPr>
      <w:r>
        <w:rPr>
          <w:rFonts w:ascii="Times New Roman"/>
          <w:b/>
          <w:i w:val="false"/>
          <w:color w:val="000000"/>
        </w:rPr>
        <w:t xml:space="preserve"> Единые ставки фиксированного налога для всех налогоплательшиков осуществляющих деятельность на территории Талгарского района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4638"/>
        <w:gridCol w:w="5924"/>
      </w:tblGrid>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3"/>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налогообложения</w:t>
            </w:r>
          </w:p>
          <w:bookmarkEnd w:id="3"/>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единых ставок фиксированного налога (в месячных расчетных показателях)</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4"/>
          <w:p>
            <w:pPr>
              <w:spacing w:after="20"/>
              <w:ind w:left="20"/>
              <w:jc w:val="both"/>
            </w:pPr>
            <w:r>
              <w:rPr>
                <w:rFonts w:ascii="Times New Roman"/>
                <w:b w:val="false"/>
                <w:i w:val="false"/>
                <w:color w:val="000000"/>
                <w:sz w:val="20"/>
              </w:rPr>
              <w:t>
1</w:t>
            </w:r>
          </w:p>
          <w:bookmarkEnd w:id="4"/>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5"/>
          <w:p>
            <w:pPr>
              <w:spacing w:after="20"/>
              <w:ind w:left="20"/>
              <w:jc w:val="both"/>
            </w:pPr>
            <w:r>
              <w:rPr>
                <w:rFonts w:ascii="Times New Roman"/>
                <w:b w:val="false"/>
                <w:i w:val="false"/>
                <w:color w:val="000000"/>
                <w:sz w:val="20"/>
              </w:rPr>
              <w:t>
1</w:t>
            </w:r>
          </w:p>
          <w:bookmarkEnd w:id="5"/>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Игровой автомат без выигрыша,</w:t>
            </w:r>
            <w:r>
              <w:br/>
            </w:r>
            <w:r>
              <w:rPr>
                <w:rFonts w:ascii="Times New Roman"/>
                <w:b w:val="false"/>
                <w:i w:val="false"/>
                <w:color w:val="000000"/>
                <w:sz w:val="20"/>
              </w:rPr>
              <w:t>
предназначенный для проведения игры с одним игроком</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6"/>
          <w:p>
            <w:pPr>
              <w:spacing w:after="20"/>
              <w:ind w:left="20"/>
              <w:jc w:val="both"/>
            </w:pPr>
            <w:r>
              <w:rPr>
                <w:rFonts w:ascii="Times New Roman"/>
                <w:b w:val="false"/>
                <w:i w:val="false"/>
                <w:color w:val="000000"/>
                <w:sz w:val="20"/>
              </w:rPr>
              <w:t>
2</w:t>
            </w:r>
          </w:p>
          <w:bookmarkEnd w:id="6"/>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Игровой автомат без выигрыша,</w:t>
            </w:r>
            <w:r>
              <w:br/>
            </w:r>
            <w:r>
              <w:rPr>
                <w:rFonts w:ascii="Times New Roman"/>
                <w:b w:val="false"/>
                <w:i w:val="false"/>
                <w:color w:val="000000"/>
                <w:sz w:val="20"/>
              </w:rPr>
              <w:t>
предназначенный для проведения игры с участием более одного игрока</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7"/>
          <w:p>
            <w:pPr>
              <w:spacing w:after="20"/>
              <w:ind w:left="20"/>
              <w:jc w:val="both"/>
            </w:pPr>
            <w:r>
              <w:rPr>
                <w:rFonts w:ascii="Times New Roman"/>
                <w:b w:val="false"/>
                <w:i w:val="false"/>
                <w:color w:val="000000"/>
                <w:sz w:val="20"/>
              </w:rPr>
              <w:t>
3</w:t>
            </w:r>
          </w:p>
          <w:bookmarkEnd w:id="7"/>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компьютер, используемый для проведения игры</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8"/>
          <w:p>
            <w:pPr>
              <w:spacing w:after="20"/>
              <w:ind w:left="20"/>
              <w:jc w:val="both"/>
            </w:pPr>
            <w:r>
              <w:rPr>
                <w:rFonts w:ascii="Times New Roman"/>
                <w:b w:val="false"/>
                <w:i w:val="false"/>
                <w:color w:val="000000"/>
                <w:sz w:val="20"/>
              </w:rPr>
              <w:t>
4</w:t>
            </w:r>
          </w:p>
          <w:bookmarkEnd w:id="8"/>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Игровая дорожка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5</w:t>
            </w:r>
          </w:p>
          <w:bookmarkEnd w:id="9"/>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6</w:t>
            </w:r>
          </w:p>
          <w:bookmarkEnd w:id="10"/>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Бильярдный стол</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