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e098" w14:textId="f66e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апреля 2016 года № 4-24. Зарегистрировано Департаментом юстиции Алматинской области 23 мая 2016 года № 3843. Утратило силу решением Райымбекского районного маслихата Алматинской области от 24 апреля 2018 года № 37-177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37-177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 по Райымбекскому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земельных отношений Райымбекского района" (по согласованию Р. Адилжанов)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промышленности, строительству, связи, транспорту, коммуникации, энергетике, топливным ресурсам и сельскому хозяйству, регулированию земельных отношений, охране окружающей среды, рациональному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