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2349" w14:textId="3a92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Кербулакском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Кербулакского районного маслихата Алматинской области от 05 апреля 2016 года № 02-15. Зарегистрировано Департаментом юстиции Алматинской области 05 мая 2016 года № 3795. Утратило силу решением Кербулакского районного маслихата Алматинской области от 25 июня 2020 года № 57-341</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Кербулакского районного маслихата Алматинской области от 25.06.2018 </w:t>
      </w:r>
      <w:r>
        <w:rPr>
          <w:rFonts w:ascii="Times New Roman"/>
          <w:b w:val="false"/>
          <w:i w:val="false"/>
          <w:color w:val="ff0000"/>
          <w:sz w:val="28"/>
        </w:rPr>
        <w:t>№ 57-341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Кербулакский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Кербулакском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"Отдел внутренней политики Кербулакского района" (по согласованию Г. Д. Бекбатыров)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сельскому хозяйству и охране окружающей среды, целевому использованию природных ресурсов, законности, правам граждан и защите дисциплинарных прав".</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Самылтыров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Кербулакского районного маслихата от 5 апреля 2016 года № 02-15</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Кербулакском районе</w:t>
      </w:r>
    </w:p>
    <w:bookmarkEnd w:id="1"/>
    <w:bookmarkStart w:name="z15" w:id="2"/>
    <w:p>
      <w:pPr>
        <w:spacing w:after="0"/>
        <w:ind w:left="0"/>
        <w:jc w:val="left"/>
      </w:pPr>
      <w:r>
        <w:rPr>
          <w:rFonts w:ascii="Times New Roman"/>
          <w:b/>
          <w:i w:val="false"/>
          <w:color w:val="000000"/>
        </w:rPr>
        <w:t xml:space="preserve"> 1. Общие положение</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Кербулакском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Кербулакского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Кербулакского района.</w:t>
      </w:r>
      <w:r>
        <w:br/>
      </w:r>
      <w:r>
        <w:rPr>
          <w:rFonts w:ascii="Times New Roman"/>
          <w:b w:val="false"/>
          <w:i w:val="false"/>
          <w:color w:val="000000"/>
          <w:sz w:val="28"/>
        </w:rPr>
        <w:t xml:space="preserve">
      </w:t>
      </w:r>
      <w:r>
        <w:rPr>
          <w:rFonts w:ascii="Times New Roman"/>
          <w:b w:val="false"/>
          <w:i w:val="false"/>
          <w:color w:val="000000"/>
          <w:sz w:val="28"/>
        </w:rPr>
        <w:t>5. Акимат Кербулакского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Кербулакского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Кербулакского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Кербулакского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Кербулакского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Кербулакского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Кербулакского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Кербулакском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село Сарыозек, улица А. Жангельдина, № 1, стадион отдела чрезвычайных ситуаций Кербулакского района;</w:t>
      </w:r>
      <w:r>
        <w:br/>
      </w:r>
      <w:r>
        <w:rPr>
          <w:rFonts w:ascii="Times New Roman"/>
          <w:b w:val="false"/>
          <w:i w:val="false"/>
          <w:color w:val="000000"/>
          <w:sz w:val="28"/>
        </w:rPr>
        <w:t xml:space="preserve">
      </w:t>
      </w:r>
      <w:r>
        <w:rPr>
          <w:rFonts w:ascii="Times New Roman"/>
          <w:b w:val="false"/>
          <w:i w:val="false"/>
          <w:color w:val="000000"/>
          <w:sz w:val="28"/>
        </w:rPr>
        <w:t>2) село Сарыозек, площадь на пересечении улиц Б. Момышулы и К. Темирязева.</w:t>
      </w:r>
      <w:r>
        <w:br/>
      </w:r>
      <w:r>
        <w:rPr>
          <w:rFonts w:ascii="Times New Roman"/>
          <w:b w:val="false"/>
          <w:i w:val="false"/>
          <w:color w:val="000000"/>
          <w:sz w:val="28"/>
        </w:rPr>
        <w:t xml:space="preserve">
      </w:t>
      </w:r>
      <w:r>
        <w:rPr>
          <w:rFonts w:ascii="Times New Roman"/>
          <w:b w:val="false"/>
          <w:i w:val="false"/>
          <w:color w:val="000000"/>
          <w:sz w:val="28"/>
        </w:rPr>
        <w:t>15. Местом проведения шествий и демонстраций в Кербулакском районе определить следующие маршруты: село Сарыозек, по улице А. Жангельдина.</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Кербулакского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Кербулакского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3"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4"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