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598b" w14:textId="1f45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августа 2016 года № 7-27. Зарегистрировано Департаментом юстиции Алматинской области 15 сентября 2016 года № 3961. Утратило силу решением Аксуского районного маслихата Алматинской области от 23 апреля 2018 года № 28-139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28-139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Аксуского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Аксуского районного маслихата от 16 октября 2014 года № 34-222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(зарегистрированного в Реестре государственной регистрации нормативных правовых актов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өнири" от 22 ноября 2014 года № 47 (9732)).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районного маслихата Усенова Нурбола Каметкалиевича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Аксуского районного маслихата "По вопросам развития бюджета и социально-культурной отрасли, молодежной политики, защиты прав и законности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22 августа 2016 года № 7-27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