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84ad" w14:textId="bbd8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августа 2016 года № 7-28. Зарегистрировано Департаментом юстиции Алматинской области 15 сентября 2016 года № 3958. Утратило силу решением Аксуского районного маслихата Алматинской области от 28 декабря 2021 года № 17-64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17-64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Аксуский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Аксуского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Аксуского районного маслихата от 3 ноября 2014 года № 35-226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Аксуском районе" (зарегистрированного в Реестре государственной регистрации нормативных правовых актов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"Аксу онири" от 6 декабря 2014 года № 49 (9734)).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Аксуского района" (по согласованию К. Бекбаланов)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Аксуского районного маслихата "По вопросам развития бюджета и социально-культурной отрасли, молодежной политики, защиты прав и законности"..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