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c98734" w14:textId="fc987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повышении ставок земельного налога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Текелийского городского маслихата Алматинской области от 28 января 2016 года № 46-298. Зарегистрировано Департаментом юстиции Алматинской области 18 февраля 2016 года № 3732. Утратило силу решением Текелийского городского маслихата Алматинской области от 06 апреля 2016 года № 3-13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Текелийского городского маслихата Алматинской области от 06.04.2016 </w:t>
      </w:r>
      <w:r>
        <w:rPr>
          <w:rFonts w:ascii="Times New Roman"/>
          <w:b w:val="false"/>
          <w:i w:val="false"/>
          <w:color w:val="ff0000"/>
          <w:sz w:val="28"/>
        </w:rPr>
        <w:t>№ 3-13</w:t>
      </w:r>
      <w:r>
        <w:rPr>
          <w:rFonts w:ascii="Times New Roman"/>
          <w:b w:val="false"/>
          <w:i w:val="false"/>
          <w:color w:val="ff0000"/>
          <w:sz w:val="28"/>
        </w:rPr>
        <w:t>.</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387 Кодекса Республики Казахстан от 10 декабря 2008 года "О налогах и других обязательных платежах в бюджет" (Налоговый Кодекс) и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Текелийский городской маслихат </w:t>
      </w:r>
      <w:r>
        <w:rPr>
          <w:rFonts w:ascii="Times New Roman"/>
          <w:b/>
          <w:i w:val="false"/>
          <w:color w:val="000000"/>
          <w:sz w:val="28"/>
        </w:rPr>
        <w:t>РЕШИЛ:</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1. На основании проекта (схемы) зонирования земель города Текели и села Рудничный повысить ставки земельного налога от базовых ставок земельного налога, установленных статьями </w:t>
      </w:r>
      <w:r>
        <w:rPr>
          <w:rFonts w:ascii="Times New Roman"/>
          <w:b w:val="false"/>
          <w:i w:val="false"/>
          <w:color w:val="000000"/>
          <w:sz w:val="28"/>
        </w:rPr>
        <w:t>379</w:t>
      </w:r>
      <w:r>
        <w:rPr>
          <w:rFonts w:ascii="Times New Roman"/>
          <w:b w:val="false"/>
          <w:i w:val="false"/>
          <w:color w:val="000000"/>
          <w:sz w:val="28"/>
        </w:rPr>
        <w:t xml:space="preserve">, </w:t>
      </w:r>
      <w:r>
        <w:rPr>
          <w:rFonts w:ascii="Times New Roman"/>
          <w:b w:val="false"/>
          <w:i w:val="false"/>
          <w:color w:val="000000"/>
          <w:sz w:val="28"/>
        </w:rPr>
        <w:t>381</w:t>
      </w:r>
      <w:r>
        <w:rPr>
          <w:rFonts w:ascii="Times New Roman"/>
          <w:b w:val="false"/>
          <w:i w:val="false"/>
          <w:color w:val="000000"/>
          <w:sz w:val="28"/>
        </w:rPr>
        <w:t xml:space="preserve">, </w:t>
      </w:r>
      <w:r>
        <w:rPr>
          <w:rFonts w:ascii="Times New Roman"/>
          <w:b w:val="false"/>
          <w:i w:val="false"/>
          <w:color w:val="000000"/>
          <w:sz w:val="28"/>
        </w:rPr>
        <w:t>383</w:t>
      </w:r>
      <w:r>
        <w:rPr>
          <w:rFonts w:ascii="Times New Roman"/>
          <w:b w:val="false"/>
          <w:i w:val="false"/>
          <w:color w:val="000000"/>
          <w:sz w:val="28"/>
        </w:rPr>
        <w:t xml:space="preserve"> Кодекса Республики Казахстан от 10 декабря 2008 года "О налогах и других обязательных платежах в бюджет (Налоговый Кодекс)" согласно приложению.</w:t>
      </w:r>
      <w:r>
        <w:br/>
      </w:r>
      <w:r>
        <w:rPr>
          <w:rFonts w:ascii="Times New Roman"/>
          <w:b w:val="false"/>
          <w:i w:val="false"/>
          <w:color w:val="000000"/>
          <w:sz w:val="28"/>
        </w:rPr>
        <w:t>
      </w:t>
      </w:r>
      <w:r>
        <w:rPr>
          <w:rFonts w:ascii="Times New Roman"/>
          <w:b w:val="false"/>
          <w:i w:val="false"/>
          <w:color w:val="000000"/>
          <w:sz w:val="28"/>
        </w:rPr>
        <w:t xml:space="preserve">2. Возложить на руководителя республиканского государственного учреждения "Управление государственных доходов по городу Текели Департамента государственных Доходов по Алматинской области Комитета государственных доходов Министерства финансов Республики Казахстан" (по согласованию Нургалиев К. Д.) опубликование настоящего решения после государственной регистрации в органах юстиции в официальных и периодических печатных изданиях, а также на интернет-ресурсе, определяемом Правительством Республики Казахстан, и на интернет-ресурсе городского маслихата. </w:t>
      </w:r>
      <w:r>
        <w:br/>
      </w:r>
      <w:r>
        <w:rPr>
          <w:rFonts w:ascii="Times New Roman"/>
          <w:b w:val="false"/>
          <w:i w:val="false"/>
          <w:color w:val="000000"/>
          <w:sz w:val="28"/>
        </w:rPr>
        <w:t>
      </w:t>
      </w:r>
      <w:r>
        <w:rPr>
          <w:rFonts w:ascii="Times New Roman"/>
          <w:b w:val="false"/>
          <w:i w:val="false"/>
          <w:color w:val="000000"/>
          <w:sz w:val="28"/>
        </w:rPr>
        <w:t xml:space="preserve">3. Контроль за исполнением настоящего решения возложить на постоянную комиссию Текелийского городского маслихата "По вопросам бюджета и экономики". </w:t>
      </w:r>
      <w:r>
        <w:br/>
      </w:r>
      <w:r>
        <w:rPr>
          <w:rFonts w:ascii="Times New Roman"/>
          <w:b w:val="false"/>
          <w:i w:val="false"/>
          <w:color w:val="000000"/>
          <w:sz w:val="28"/>
        </w:rPr>
        <w:t>
      </w:t>
      </w:r>
      <w:r>
        <w:rPr>
          <w:rFonts w:ascii="Times New Roman"/>
          <w:b w:val="false"/>
          <w:i w:val="false"/>
          <w:color w:val="000000"/>
          <w:sz w:val="28"/>
        </w:rPr>
        <w:t>4.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Текелийского городского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Кубрак</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Секретарь Текелийского городского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Калиновский</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республиканского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государственного учреждения</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"Управление государственных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доходов по городу Текели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Департамента государственных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Доходов по Алматинской области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Комитета государственных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доходов МФ РК"</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Нургалиев Канабек Досжанович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Руководитель государственного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учреждения "Отдел земельных</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отношений города Текели"</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Есболатов Болат Буркитбаевич</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 января 2016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Приложениек решению Текелийского городского маслихата от 28 января 2016 года № 46-298 "О повышении ставок земельного налога"</w:t>
            </w:r>
          </w:p>
        </w:tc>
      </w:tr>
    </w:tbl>
    <w:bookmarkStart w:name="z30" w:id="0"/>
    <w:p>
      <w:pPr>
        <w:spacing w:after="0"/>
        <w:ind w:left="0"/>
        <w:jc w:val="left"/>
      </w:pPr>
      <w:r>
        <w:rPr>
          <w:rFonts w:ascii="Times New Roman"/>
          <w:b/>
          <w:i w:val="false"/>
          <w:color w:val="000000"/>
        </w:rPr>
        <w:t xml:space="preserve"> Повышенные ставки земельного налога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27"/>
        <w:gridCol w:w="8773"/>
      </w:tblGrid>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Номера зон</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Процент повышения (+) ставок земельного налога</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Базовая ставка (6.75)</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w:t>
            </w:r>
            <w:r>
              <w:br/>
            </w:r>
            <w:r>
              <w:rPr>
                <w:rFonts w:ascii="Times New Roman"/>
                <w:b w:val="false"/>
                <w:i w:val="false"/>
                <w:color w:val="000000"/>
                <w:sz w:val="20"/>
              </w:rPr>
              <w:t>
</w:t>
            </w:r>
          </w:p>
        </w:tc>
      </w:tr>
      <w:tr>
        <w:trPr>
          <w:trHeight w:val="30" w:hRule="atLeast"/>
        </w:trPr>
        <w:tc>
          <w:tcPr>
            <w:tcW w:w="3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w:t>
            </w:r>
            <w:r>
              <w:br/>
            </w:r>
            <w:r>
              <w:rPr>
                <w:rFonts w:ascii="Times New Roman"/>
                <w:b w:val="false"/>
                <w:i w:val="false"/>
                <w:color w:val="000000"/>
                <w:sz w:val="20"/>
              </w:rPr>
              <w:t>
</w:t>
            </w:r>
          </w:p>
        </w:tc>
        <w:tc>
          <w:tcPr>
            <w:tcW w:w="8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Базовая ставка (6.75)</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