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7499" w14:textId="3317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Алматинской области от 17 августа 2015 года № 364 "Об утверждении регламентов государственных услуг в сфере архитектуры"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13 июня 2016 года № 306. Зарегистрировано Департаментом юстиции Алматинской области 22 июля 2016 года № 3906. Утратило силу постановлением акимата Алматинской области от 14 февраля 2020 года № 57</w:t>
      </w:r>
    </w:p>
    <w:p>
      <w:pPr>
        <w:spacing w:after="0"/>
        <w:ind w:left="0"/>
        <w:jc w:val="both"/>
      </w:pPr>
      <w:bookmarkStart w:name="z4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14.02.2020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с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акимат Алматинской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Внести в постановление акимата Алматинской области от 17 августа 2015 года № 364 "Об утверждении регламентов государственных услуг в сфере архитектуры" (зарегистрированного в Реестре государственной регистрации нормативных правовых актов от 23 сентября 2015 года </w:t>
      </w:r>
      <w:r>
        <w:rPr>
          <w:rFonts w:ascii="Times New Roman"/>
          <w:b w:val="false"/>
          <w:i w:val="false"/>
          <w:color w:val="000000"/>
          <w:sz w:val="28"/>
        </w:rPr>
        <w:t>№ 3442</w:t>
      </w:r>
      <w:r>
        <w:rPr>
          <w:rFonts w:ascii="Times New Roman"/>
          <w:b w:val="false"/>
          <w:i w:val="false"/>
          <w:color w:val="000000"/>
          <w:sz w:val="28"/>
        </w:rPr>
        <w:t xml:space="preserve">, опубликованного в газетах "Жетысу" и "Огни Алатау" от 25 октября 2015 года № 120) следующие изменения: </w:t>
      </w:r>
      <w:r>
        <w:br/>
      </w:r>
      <w:r>
        <w:rPr>
          <w:rFonts w:ascii="Times New Roman"/>
          <w:b w:val="false"/>
          <w:i w:val="false"/>
          <w:color w:val="000000"/>
          <w:sz w:val="28"/>
        </w:rPr>
        <w:t xml:space="preserve">
      </w:t>
      </w:r>
      <w:r>
        <w:rPr>
          <w:rFonts w:ascii="Times New Roman"/>
          <w:b w:val="false"/>
          <w:i w:val="false"/>
          <w:color w:val="000000"/>
          <w:sz w:val="28"/>
        </w:rPr>
        <w:t>регламент государственной услуги "Выдача справки по определению адреса объектов недвижимости на территории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xml:space="preserve">
      </w:t>
      </w:r>
      <w:r>
        <w:rPr>
          <w:rFonts w:ascii="Times New Roman"/>
          <w:b w:val="false"/>
          <w:i w:val="false"/>
          <w:color w:val="000000"/>
          <w:sz w:val="28"/>
        </w:rPr>
        <w:t xml:space="preserve">регламент государственной услуги "Выдача архитектурно-планировочного задания",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xml:space="preserve">
      </w:t>
      </w:r>
      <w:r>
        <w:rPr>
          <w:rFonts w:ascii="Times New Roman"/>
          <w:b w:val="false"/>
          <w:i w:val="false"/>
          <w:color w:val="000000"/>
          <w:sz w:val="28"/>
        </w:rPr>
        <w:t xml:space="preserve">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xml:space="preserve">
      </w:t>
      </w:r>
      <w:r>
        <w:rPr>
          <w:rFonts w:ascii="Times New Roman"/>
          <w:b w:val="false"/>
          <w:i w:val="false"/>
          <w:color w:val="000000"/>
          <w:sz w:val="28"/>
        </w:rPr>
        <w:t xml:space="preserve">2. Возложить на руководителя государственного учреждения "Управления архитектуры и градостроительства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области. </w:t>
      </w:r>
      <w:r>
        <w:br/>
      </w:r>
      <w:r>
        <w:rPr>
          <w:rFonts w:ascii="Times New Roman"/>
          <w:b w:val="false"/>
          <w:i w:val="false"/>
          <w:color w:val="000000"/>
          <w:sz w:val="28"/>
        </w:rPr>
        <w:t xml:space="preserve">
      </w:t>
      </w:r>
      <w:r>
        <w:rPr>
          <w:rFonts w:ascii="Times New Roman"/>
          <w:b w:val="false"/>
          <w:i w:val="false"/>
          <w:color w:val="000000"/>
          <w:sz w:val="28"/>
        </w:rPr>
        <w:t xml:space="preserve">3. Контроль за исполнением настоящего постановления возложить на заместителя акима Алматинской области Абдраймова Г.Р. </w:t>
      </w:r>
      <w:r>
        <w:br/>
      </w:r>
      <w:r>
        <w:rPr>
          <w:rFonts w:ascii="Times New Roman"/>
          <w:b w:val="false"/>
          <w:i w:val="false"/>
          <w:color w:val="000000"/>
          <w:sz w:val="28"/>
        </w:rPr>
        <w:t xml:space="preserve">
      </w:t>
      </w:r>
      <w:r>
        <w:rPr>
          <w:rFonts w:ascii="Times New Roman"/>
          <w:b w:val="false"/>
          <w:i w:val="false"/>
          <w:color w:val="000000"/>
          <w:sz w:val="28"/>
        </w:rPr>
        <w:t xml:space="preserve">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Алматинской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Баталов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Алматинской области от "13" июня 2016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17 августа 2015 года № 364</w:t>
            </w:r>
          </w:p>
        </w:tc>
      </w:tr>
    </w:tbl>
    <w:bookmarkStart w:name="z58" w:id="1"/>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справки по определению адреса объектов недвижимости на территории Республики Казахстан"</w:t>
      </w:r>
    </w:p>
    <w:bookmarkEnd w:id="1"/>
    <w:bookmarkStart w:name="z60" w:id="2"/>
    <w:p>
      <w:pPr>
        <w:spacing w:after="0"/>
        <w:ind w:left="0"/>
        <w:jc w:val="left"/>
      </w:pPr>
      <w:r>
        <w:rPr>
          <w:rFonts w:ascii="Times New Roman"/>
          <w:b/>
          <w:i w:val="false"/>
          <w:color w:val="000000"/>
        </w:rPr>
        <w:t xml:space="preserve"> 1. Общие положения</w:t>
      </w:r>
    </w:p>
    <w:bookmarkEnd w:id="2"/>
    <w:bookmarkStart w:name="z61" w:id="3"/>
    <w:p>
      <w:pPr>
        <w:spacing w:after="0"/>
        <w:ind w:left="0"/>
        <w:jc w:val="both"/>
      </w:pPr>
      <w:r>
        <w:rPr>
          <w:rFonts w:ascii="Times New Roman"/>
          <w:b w:val="false"/>
          <w:i w:val="false"/>
          <w:color w:val="000000"/>
          <w:sz w:val="28"/>
        </w:rPr>
        <w:t>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Государственная услуга оказывается на основании стандарта государственной услуги "Выдача справки по определению адреса объектов недвижимости на территории Республики Казахстан"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справка по уточнению, присвоению, упразднению адресов объекта недвижимости с указанием регистрационного кода адреса по форме согласно приложению 1 Стандарта государственной услуги. </w:t>
      </w:r>
    </w:p>
    <w:bookmarkEnd w:id="3"/>
    <w:bookmarkStart w:name="z65"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66" w:id="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прием, регистрация документов и направление руководителю услугодателя. Результат - направление руководителю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2) рассмотрение документов и определение ответственного исполнителя услугодателя. Результат - определение ответственного исполнителя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r>
        <w:br/>
      </w:r>
      <w:r>
        <w:rPr>
          <w:rFonts w:ascii="Times New Roman"/>
          <w:b w:val="false"/>
          <w:i w:val="false"/>
          <w:color w:val="000000"/>
          <w:sz w:val="28"/>
        </w:rPr>
        <w:t xml:space="preserve">
      </w:t>
      </w:r>
      <w:r>
        <w:rPr>
          <w:rFonts w:ascii="Times New Roman"/>
          <w:b w:val="false"/>
          <w:i w:val="false"/>
          <w:color w:val="000000"/>
          <w:sz w:val="28"/>
        </w:rPr>
        <w:t xml:space="preserve">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5"/>
    <w:bookmarkStart w:name="z75"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76" w:id="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7"/>
    <w:bookmarkStart w:name="z81" w:id="8"/>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8"/>
    <w:bookmarkStart w:name="z35" w:id="9"/>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3 Стандарта);</w:t>
      </w:r>
      <w:r>
        <w:br/>
      </w:r>
      <w:r>
        <w:rPr>
          <w:rFonts w:ascii="Times New Roman"/>
          <w:b w:val="false"/>
          <w:i w:val="false"/>
          <w:color w:val="000000"/>
          <w:sz w:val="28"/>
        </w:rPr>
        <w:t xml:space="preserve">
      </w:t>
      </w:r>
      <w:r>
        <w:rPr>
          <w:rFonts w:ascii="Times New Roman"/>
          <w:b w:val="false"/>
          <w:i w:val="false"/>
          <w:color w:val="000000"/>
          <w:sz w:val="28"/>
        </w:rPr>
        <w:t xml:space="preserve">2) работник Государственной корпорации направляет принятые документы услугодателю; </w:t>
      </w:r>
      <w:r>
        <w:br/>
      </w:r>
      <w:r>
        <w:rPr>
          <w:rFonts w:ascii="Times New Roman"/>
          <w:b w:val="false"/>
          <w:i w:val="false"/>
          <w:color w:val="000000"/>
          <w:sz w:val="28"/>
        </w:rPr>
        <w:t xml:space="preserve">
      </w:t>
      </w:r>
      <w:r>
        <w:rPr>
          <w:rFonts w:ascii="Times New Roman"/>
          <w:b w:val="false"/>
          <w:i w:val="false"/>
          <w:color w:val="000000"/>
          <w:sz w:val="28"/>
        </w:rPr>
        <w:t>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4) работник Государственной корпорации получает результат оказания государственной услуги от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работник Государственной корпорации выдает услугополучателю результат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Длительность каждой процедуры (действия), входящей в состав процесса оказания государственной услуги, согласно пункту 4 Стандарта.</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r>
        <w:br/>
      </w:r>
      <w:r>
        <w:rPr>
          <w:rFonts w:ascii="Times New Roman"/>
          <w:b w:val="false"/>
          <w:i w:val="false"/>
          <w:color w:val="000000"/>
          <w:sz w:val="28"/>
        </w:rPr>
        <w:t xml:space="preserve">
      </w:t>
      </w:r>
      <w:r>
        <w:rPr>
          <w:rFonts w:ascii="Times New Roman"/>
          <w:b w:val="false"/>
          <w:i w:val="false"/>
          <w:color w:val="000000"/>
          <w:sz w:val="28"/>
        </w:rPr>
        <w:t>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r>
        <w:br/>
      </w:r>
      <w:r>
        <w:rPr>
          <w:rFonts w:ascii="Times New Roman"/>
          <w:b w:val="false"/>
          <w:i w:val="false"/>
          <w:color w:val="000000"/>
          <w:sz w:val="28"/>
        </w:rPr>
        <w:t xml:space="preserve">
      </w:t>
      </w:r>
      <w:r>
        <w:rPr>
          <w:rFonts w:ascii="Times New Roman"/>
          <w:b w:val="false"/>
          <w:i w:val="false"/>
          <w:color w:val="000000"/>
          <w:sz w:val="28"/>
        </w:rPr>
        <w:t>2)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4)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справки по определению адреса объектов недвижимости на территории Республики Казахстан"</w:t>
            </w:r>
          </w:p>
        </w:tc>
      </w:tr>
    </w:tbl>
    <w:bookmarkStart w:name="z9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048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34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Алматинской области от "13" июня 2016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17 августа 2015 года № 364</w:t>
            </w:r>
          </w:p>
        </w:tc>
      </w:tr>
    </w:tbl>
    <w:bookmarkStart w:name="z102" w:id="11"/>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архитектурно-планировочного задания"</w:t>
      </w:r>
    </w:p>
    <w:bookmarkEnd w:id="11"/>
    <w:bookmarkStart w:name="z104" w:id="12"/>
    <w:p>
      <w:pPr>
        <w:spacing w:after="0"/>
        <w:ind w:left="0"/>
        <w:jc w:val="left"/>
      </w:pPr>
      <w:r>
        <w:rPr>
          <w:rFonts w:ascii="Times New Roman"/>
          <w:b/>
          <w:i w:val="false"/>
          <w:color w:val="000000"/>
        </w:rPr>
        <w:t xml:space="preserve"> 1. Общие положения</w:t>
      </w:r>
    </w:p>
    <w:bookmarkEnd w:id="12"/>
    <w:bookmarkStart w:name="z105" w:id="13"/>
    <w:p>
      <w:pPr>
        <w:spacing w:after="0"/>
        <w:ind w:left="0"/>
        <w:jc w:val="both"/>
      </w:pPr>
      <w:r>
        <w:rPr>
          <w:rFonts w:ascii="Times New Roman"/>
          <w:b w:val="false"/>
          <w:i w:val="false"/>
          <w:color w:val="000000"/>
          <w:sz w:val="28"/>
        </w:rPr>
        <w:t>
      1. Государственная услуга "Выдача архитектурно-планировочного задания"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Государственная услуга оказывается на основании стандарта государственной услуги "Выдача архитектурно-планировочного задания"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(далее - Стандарт).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архитектурно-планировочное задание согласно приложению 1 Стандарта с приложением следующих исходных материалов:</w:t>
      </w:r>
      <w:r>
        <w:br/>
      </w:r>
      <w:r>
        <w:rPr>
          <w:rFonts w:ascii="Times New Roman"/>
          <w:b w:val="false"/>
          <w:i w:val="false"/>
          <w:color w:val="000000"/>
          <w:sz w:val="28"/>
        </w:rPr>
        <w:t xml:space="preserve">
      </w:t>
      </w:r>
      <w:r>
        <w:rPr>
          <w:rFonts w:ascii="Times New Roman"/>
          <w:b w:val="false"/>
          <w:i w:val="false"/>
          <w:color w:val="000000"/>
          <w:sz w:val="28"/>
        </w:rPr>
        <w:t>технических условий;</w:t>
      </w:r>
      <w:r>
        <w:br/>
      </w:r>
      <w:r>
        <w:rPr>
          <w:rFonts w:ascii="Times New Roman"/>
          <w:b w:val="false"/>
          <w:i w:val="false"/>
          <w:color w:val="000000"/>
          <w:sz w:val="28"/>
        </w:rPr>
        <w:t xml:space="preserve">
      </w:t>
      </w:r>
      <w:r>
        <w:rPr>
          <w:rFonts w:ascii="Times New Roman"/>
          <w:b w:val="false"/>
          <w:i w:val="false"/>
          <w:color w:val="000000"/>
          <w:sz w:val="28"/>
        </w:rPr>
        <w:t>схем трасс наружных инженерных сетей;</w:t>
      </w:r>
      <w:r>
        <w:br/>
      </w:r>
      <w:r>
        <w:rPr>
          <w:rFonts w:ascii="Times New Roman"/>
          <w:b w:val="false"/>
          <w:i w:val="false"/>
          <w:color w:val="000000"/>
          <w:sz w:val="28"/>
        </w:rPr>
        <w:t xml:space="preserve">
      </w:t>
      </w:r>
      <w:r>
        <w:rPr>
          <w:rFonts w:ascii="Times New Roman"/>
          <w:b w:val="false"/>
          <w:i w:val="false"/>
          <w:color w:val="000000"/>
          <w:sz w:val="28"/>
        </w:rPr>
        <w:t>выкопировки из проекта детальной планировки;</w:t>
      </w:r>
      <w:r>
        <w:br/>
      </w:r>
      <w:r>
        <w:rPr>
          <w:rFonts w:ascii="Times New Roman"/>
          <w:b w:val="false"/>
          <w:i w:val="false"/>
          <w:color w:val="000000"/>
          <w:sz w:val="28"/>
        </w:rPr>
        <w:t xml:space="preserve">
      </w:t>
      </w:r>
      <w:r>
        <w:rPr>
          <w:rFonts w:ascii="Times New Roman"/>
          <w:b w:val="false"/>
          <w:i w:val="false"/>
          <w:color w:val="000000"/>
          <w:sz w:val="28"/>
        </w:rPr>
        <w:t>вертикальных планировочных отметок;</w:t>
      </w:r>
      <w:r>
        <w:br/>
      </w:r>
      <w:r>
        <w:rPr>
          <w:rFonts w:ascii="Times New Roman"/>
          <w:b w:val="false"/>
          <w:i w:val="false"/>
          <w:color w:val="000000"/>
          <w:sz w:val="28"/>
        </w:rPr>
        <w:t xml:space="preserve">
      </w:t>
      </w:r>
      <w:r>
        <w:rPr>
          <w:rFonts w:ascii="Times New Roman"/>
          <w:b w:val="false"/>
          <w:i w:val="false"/>
          <w:color w:val="000000"/>
          <w:sz w:val="28"/>
        </w:rPr>
        <w:t>поперечных профилей дорог и улиц.</w:t>
      </w:r>
    </w:p>
    <w:bookmarkEnd w:id="13"/>
    <w:bookmarkStart w:name="z114"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115"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прием, регистрация документов и направление руководителю услугодателя. Результат - направление руководителю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2) рассмотрение документов и определение ответственного исполнителя услугодателя. Результат - определение ответственного исполнителя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r>
        <w:br/>
      </w:r>
      <w:r>
        <w:rPr>
          <w:rFonts w:ascii="Times New Roman"/>
          <w:b w:val="false"/>
          <w:i w:val="false"/>
          <w:color w:val="000000"/>
          <w:sz w:val="28"/>
        </w:rPr>
        <w:t xml:space="preserve">
      </w:t>
      </w:r>
      <w:r>
        <w:rPr>
          <w:rFonts w:ascii="Times New Roman"/>
          <w:b w:val="false"/>
          <w:i w:val="false"/>
          <w:color w:val="000000"/>
          <w:sz w:val="28"/>
        </w:rPr>
        <w:t xml:space="preserve">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15"/>
    <w:bookmarkStart w:name="z124" w:id="1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6"/>
    <w:bookmarkStart w:name="z125" w:id="1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7"/>
    <w:bookmarkStart w:name="z130" w:id="18"/>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8"/>
    <w:bookmarkStart w:name="z131" w:id="19"/>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необходимые документы,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государственной услуги, работник Государственной корпорации отказывает в приеме заявления и выдает расписку по форме согласно приложению 4 Стандарта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2) работник Государственной корпорации направляет принятые документы услугодателю; </w:t>
      </w:r>
      <w:r>
        <w:br/>
      </w:r>
      <w:r>
        <w:rPr>
          <w:rFonts w:ascii="Times New Roman"/>
          <w:b w:val="false"/>
          <w:i w:val="false"/>
          <w:color w:val="000000"/>
          <w:sz w:val="28"/>
        </w:rPr>
        <w:t xml:space="preserve">
      </w:t>
      </w:r>
      <w:r>
        <w:rPr>
          <w:rFonts w:ascii="Times New Roman"/>
          <w:b w:val="false"/>
          <w:i w:val="false"/>
          <w:color w:val="000000"/>
          <w:sz w:val="28"/>
        </w:rPr>
        <w:t>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4) работник Государственной корпорации получает результат оказания государственной услуги от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работник Государственной корпорации выдает услугополучателю результат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Длительность каждой процедуры (действия), входящей в состав процесса оказания государственной услуги, согласно пункту 4 Стандарта.</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r>
        <w:br/>
      </w:r>
      <w:r>
        <w:rPr>
          <w:rFonts w:ascii="Times New Roman"/>
          <w:b w:val="false"/>
          <w:i w:val="false"/>
          <w:color w:val="000000"/>
          <w:sz w:val="28"/>
        </w:rPr>
        <w:t xml:space="preserve">
      </w:t>
      </w:r>
      <w:r>
        <w:rPr>
          <w:rFonts w:ascii="Times New Roman"/>
          <w:b w:val="false"/>
          <w:i w:val="false"/>
          <w:color w:val="000000"/>
          <w:sz w:val="28"/>
        </w:rPr>
        <w:t>1) услугополучатель регистрируется на портале, направляет запрос и документы согласно пункту 9 Стандарта в форме электронного документа, удостоверенного электронной цифровой подписью (далее - ЭЦП);</w:t>
      </w:r>
      <w:r>
        <w:br/>
      </w:r>
      <w:r>
        <w:rPr>
          <w:rFonts w:ascii="Times New Roman"/>
          <w:b w:val="false"/>
          <w:i w:val="false"/>
          <w:color w:val="000000"/>
          <w:sz w:val="28"/>
        </w:rPr>
        <w:t xml:space="preserve">
      </w:t>
      </w:r>
      <w:r>
        <w:rPr>
          <w:rFonts w:ascii="Times New Roman"/>
          <w:b w:val="false"/>
          <w:i w:val="false"/>
          <w:color w:val="000000"/>
          <w:sz w:val="28"/>
        </w:rPr>
        <w:t>2) в "личный кабинет" услугополучателю направляется статус о принятии запроса, а также уведомление с указанием даты и времени получения результата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3) после принятия запроса и документов,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4)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государственной услуги "Выдача архитектурно-планировочного задания" </w:t>
            </w:r>
          </w:p>
        </w:tc>
      </w:tr>
    </w:tbl>
    <w:p>
      <w:pPr>
        <w:spacing w:after="0"/>
        <w:ind w:left="0"/>
        <w:jc w:val="left"/>
      </w:pPr>
      <w:r>
        <w:br/>
      </w:r>
    </w:p>
    <w:p>
      <w:pPr>
        <w:spacing w:after="0"/>
        <w:ind w:left="0"/>
        <w:jc w:val="both"/>
      </w:pPr>
      <w:r>
        <w:drawing>
          <wp:inline distT="0" distB="0" distL="0" distR="0">
            <wp:extent cx="60452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452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Алматинской области от "13" июня 2016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17 августа 2015 года № 364</w:t>
            </w:r>
          </w:p>
        </w:tc>
      </w:tr>
    </w:tbl>
    <w:bookmarkStart w:name="z151" w:id="20"/>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End w:id="20"/>
    <w:bookmarkStart w:name="z153" w:id="21"/>
    <w:p>
      <w:pPr>
        <w:spacing w:after="0"/>
        <w:ind w:left="0"/>
        <w:jc w:val="left"/>
      </w:pPr>
      <w:r>
        <w:rPr>
          <w:rFonts w:ascii="Times New Roman"/>
          <w:b/>
          <w:i w:val="false"/>
          <w:color w:val="000000"/>
        </w:rPr>
        <w:t xml:space="preserve"> 1. Общие положения</w:t>
      </w:r>
    </w:p>
    <w:bookmarkEnd w:id="21"/>
    <w:bookmarkStart w:name="z154" w:id="22"/>
    <w:p>
      <w:pPr>
        <w:spacing w:after="0"/>
        <w:ind w:left="0"/>
        <w:jc w:val="both"/>
      </w:pPr>
      <w:r>
        <w:rPr>
          <w:rFonts w:ascii="Times New Roman"/>
          <w:b w:val="false"/>
          <w:i w:val="false"/>
          <w:color w:val="000000"/>
          <w:sz w:val="28"/>
        </w:rPr>
        <w:t>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Государственная услуга оказывается на основании стандарта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(далее - Стандарт).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решение услугодателя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End w:id="22"/>
    <w:bookmarkStart w:name="z158" w:id="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3"/>
    <w:bookmarkStart w:name="z159" w:id="2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прием, регистрация документов и направление руководителю услугодателя. Результат - направление руководителю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2) рассмотрение документов и определение ответственного исполнителя услугодателя. Результат - определение ответственного исполнителя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r>
        <w:br/>
      </w:r>
      <w:r>
        <w:rPr>
          <w:rFonts w:ascii="Times New Roman"/>
          <w:b w:val="false"/>
          <w:i w:val="false"/>
          <w:color w:val="000000"/>
          <w:sz w:val="28"/>
        </w:rPr>
        <w:t xml:space="preserve">
      </w:t>
      </w:r>
      <w:r>
        <w:rPr>
          <w:rFonts w:ascii="Times New Roman"/>
          <w:b w:val="false"/>
          <w:i w:val="false"/>
          <w:color w:val="000000"/>
          <w:sz w:val="28"/>
        </w:rPr>
        <w:t xml:space="preserve">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24"/>
    <w:bookmarkStart w:name="z168" w:id="2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5"/>
    <w:bookmarkStart w:name="z169" w:id="26"/>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26"/>
    <w:bookmarkStart w:name="z174" w:id="27"/>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27"/>
    <w:bookmarkStart w:name="z175" w:id="28"/>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2 Стандарта);</w:t>
      </w:r>
      <w:r>
        <w:br/>
      </w:r>
      <w:r>
        <w:rPr>
          <w:rFonts w:ascii="Times New Roman"/>
          <w:b w:val="false"/>
          <w:i w:val="false"/>
          <w:color w:val="000000"/>
          <w:sz w:val="28"/>
        </w:rPr>
        <w:t xml:space="preserve">
      </w:t>
      </w:r>
      <w:r>
        <w:rPr>
          <w:rFonts w:ascii="Times New Roman"/>
          <w:b w:val="false"/>
          <w:i w:val="false"/>
          <w:color w:val="000000"/>
          <w:sz w:val="28"/>
        </w:rPr>
        <w:t xml:space="preserve">2) работник Государственной корпорации направляет принятые документы услугодателю; </w:t>
      </w:r>
      <w:r>
        <w:br/>
      </w:r>
      <w:r>
        <w:rPr>
          <w:rFonts w:ascii="Times New Roman"/>
          <w:b w:val="false"/>
          <w:i w:val="false"/>
          <w:color w:val="000000"/>
          <w:sz w:val="28"/>
        </w:rPr>
        <w:t xml:space="preserve">
      </w:t>
      </w:r>
      <w:r>
        <w:rPr>
          <w:rFonts w:ascii="Times New Roman"/>
          <w:b w:val="false"/>
          <w:i w:val="false"/>
          <w:color w:val="000000"/>
          <w:sz w:val="28"/>
        </w:rPr>
        <w:t>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4) работник Государственной корпорации получает результат оказания государственной услуги от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5) работник Государственной корпорации выдает услугополучателю результат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Длительность каждой процедуры (действия), входящей в состав процесса оказания государственной услуги, согласно пункту 4 Стандарта.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p>
      <w:pPr>
        <w:spacing w:after="0"/>
        <w:ind w:left="0"/>
        <w:jc w:val="left"/>
      </w:pPr>
      <w:r>
        <w:br/>
      </w:r>
    </w:p>
    <w:p>
      <w:pPr>
        <w:spacing w:after="0"/>
        <w:ind w:left="0"/>
        <w:jc w:val="both"/>
      </w:pPr>
      <w:r>
        <w:drawing>
          <wp:inline distT="0" distB="0" distL="0" distR="0">
            <wp:extent cx="70104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