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a401" w14:textId="f95a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Шалкарского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Шалкарского района Актюбинской области от 2 декабря 2016 года № 63. Зарегистрировано Департаментом юстиции Актюбинской области 6 января 2017 года № 5198. Утратило силу решением Шалкарского районного маслихата Актюбинской области от 16 марта 2020 года № 443</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Шалкарского районного маслихата Актюбинской области от 16.03.2020 </w:t>
      </w:r>
      <w:r>
        <w:rPr>
          <w:rFonts w:ascii="Times New Roman"/>
          <w:b w:val="false"/>
          <w:i w:val="false"/>
          <w:color w:val="000000"/>
          <w:sz w:val="28"/>
        </w:rPr>
        <w:t>№ 443</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Шалкарский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к настоящему решению </w:t>
      </w:r>
      <w:r>
        <w:rPr>
          <w:rFonts w:ascii="Times New Roman"/>
          <w:b w:val="false"/>
          <w:i w:val="false"/>
          <w:color w:val="000000"/>
          <w:sz w:val="28"/>
        </w:rPr>
        <w:t>Правила выдачи служебного удостоверения аппарата Шалкарского районного маслихата и его описание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Сейтмаганбетова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Шалкарского районного маслихата от 2 декабря 2016 года № 63</w:t>
            </w:r>
          </w:p>
        </w:tc>
      </w:tr>
    </w:tbl>
    <w:bookmarkStart w:name="z6" w:id="1"/>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Шалкарского районного маслихата" и его описание 1. Общие положения</w:t>
      </w:r>
    </w:p>
    <w:bookmarkEnd w:id="1"/>
    <w:bookmarkStart w:name="z7" w:id="2"/>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Шалкарского районного маслихата" и его описание (далее - Правила) определяют порядок выдачи служебного удостоверения государственным служащим аппарата Шалкарского районного маслихата (далее - Аппарат).</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государственного служащего (далее- служебное удостоверение) является документом, подтверждающим его государственную должность и должностные полномочия.</w:t>
      </w:r>
      <w:r>
        <w:br/>
      </w:r>
      <w:r>
        <w:rPr>
          <w:rFonts w:ascii="Times New Roman"/>
          <w:b w:val="false"/>
          <w:i w:val="false"/>
          <w:color w:val="000000"/>
          <w:sz w:val="28"/>
        </w:rPr>
        <w:t xml:space="preserve">
      </w:t>
      </w:r>
      <w:r>
        <w:rPr>
          <w:rFonts w:ascii="Times New Roman"/>
          <w:b w:val="false"/>
          <w:i w:val="false"/>
          <w:color w:val="000000"/>
          <w:sz w:val="28"/>
        </w:rPr>
        <w:t>3. Удостоверение без соответствующего оформления, с просроченным сроком действия, помарками и подчистками считается недействительным.</w:t>
      </w:r>
    </w:p>
    <w:bookmarkEnd w:id="2"/>
    <w:p>
      <w:pPr>
        <w:spacing w:after="0"/>
        <w:ind w:left="0"/>
        <w:jc w:val="left"/>
      </w:pPr>
      <w:r>
        <w:rPr>
          <w:rFonts w:ascii="Times New Roman"/>
          <w:b/>
          <w:i w:val="false"/>
          <w:color w:val="000000"/>
        </w:rPr>
        <w:t xml:space="preserve"> 2. Порядок выдачи служебного удостоверения</w:t>
      </w:r>
    </w:p>
    <w:bookmarkStart w:name="z10" w:id="3"/>
    <w:p>
      <w:pPr>
        <w:spacing w:after="0"/>
        <w:ind w:left="0"/>
        <w:jc w:val="both"/>
      </w:pPr>
      <w:r>
        <w:rPr>
          <w:rFonts w:ascii="Times New Roman"/>
          <w:b w:val="false"/>
          <w:i w:val="false"/>
          <w:color w:val="000000"/>
          <w:sz w:val="28"/>
        </w:rPr>
        <w:t>
      4. Служебное удостоверение выдается за подписью секретаря Шалкарского районного маслихата (далее - секретарь маслихата).</w:t>
      </w:r>
      <w:r>
        <w:br/>
      </w:r>
      <w:r>
        <w:rPr>
          <w:rFonts w:ascii="Times New Roman"/>
          <w:b w:val="false"/>
          <w:i w:val="false"/>
          <w:color w:val="000000"/>
          <w:sz w:val="28"/>
        </w:rPr>
        <w:t xml:space="preserve">
      </w:t>
      </w:r>
      <w:r>
        <w:rPr>
          <w:rFonts w:ascii="Times New Roman"/>
          <w:b w:val="false"/>
          <w:i w:val="false"/>
          <w:color w:val="000000"/>
          <w:sz w:val="28"/>
        </w:rPr>
        <w:t>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r>
        <w:br/>
      </w:r>
      <w:r>
        <w:rPr>
          <w:rFonts w:ascii="Times New Roman"/>
          <w:b w:val="false"/>
          <w:i w:val="false"/>
          <w:color w:val="000000"/>
          <w:sz w:val="28"/>
        </w:rPr>
        <w:t xml:space="preserve">
      При получении служебного удостоверения государственный служащий расписывается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6. Служебные удостоверения и журнал учета хранятся в сейфе кадровой службы Аппарата.</w:t>
      </w:r>
      <w:r>
        <w:br/>
      </w:r>
      <w:r>
        <w:rPr>
          <w:rFonts w:ascii="Times New Roman"/>
          <w:b w:val="false"/>
          <w:i w:val="false"/>
          <w:color w:val="000000"/>
          <w:sz w:val="28"/>
        </w:rPr>
        <w:t xml:space="preserve">
      </w:t>
      </w:r>
      <w:r>
        <w:rPr>
          <w:rFonts w:ascii="Times New Roman"/>
          <w:b w:val="false"/>
          <w:i w:val="false"/>
          <w:color w:val="000000"/>
          <w:sz w:val="28"/>
        </w:rPr>
        <w:t>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r>
        <w:br/>
      </w:r>
      <w:r>
        <w:rPr>
          <w:rFonts w:ascii="Times New Roman"/>
          <w:b w:val="false"/>
          <w:i w:val="false"/>
          <w:color w:val="000000"/>
          <w:sz w:val="28"/>
        </w:rPr>
        <w:t xml:space="preserve">
      При замене служебного удостоверения,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3"/>
    <w:p>
      <w:pPr>
        <w:spacing w:after="0"/>
        <w:ind w:left="0"/>
        <w:jc w:val="left"/>
      </w:pPr>
      <w:r>
        <w:rPr>
          <w:rFonts w:ascii="Times New Roman"/>
          <w:b/>
          <w:i w:val="false"/>
          <w:color w:val="000000"/>
        </w:rPr>
        <w:t xml:space="preserve"> 3. Описание служебного удостоверения</w:t>
      </w:r>
    </w:p>
    <w:bookmarkStart w:name="z14" w:id="4"/>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r>
        <w:br/>
      </w:r>
      <w:r>
        <w:rPr>
          <w:rFonts w:ascii="Times New Roman"/>
          <w:b w:val="false"/>
          <w:i w:val="false"/>
          <w:color w:val="000000"/>
          <w:sz w:val="28"/>
        </w:rPr>
        <w:t xml:space="preserve">
      </w:t>
      </w:r>
      <w:r>
        <w:rPr>
          <w:rFonts w:ascii="Times New Roman"/>
          <w:b w:val="false"/>
          <w:i w:val="false"/>
          <w:color w:val="000000"/>
          <w:sz w:val="28"/>
        </w:rPr>
        <w:t>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"ШАЛҚАР АУДАНДЫҚ МӘСЛИХАТЫНЫҢ АППАРАТЫ".</w:t>
      </w:r>
      <w:r>
        <w:br/>
      </w:r>
      <w:r>
        <w:rPr>
          <w:rFonts w:ascii="Times New Roman"/>
          <w:b w:val="false"/>
          <w:i w:val="false"/>
          <w:color w:val="000000"/>
          <w:sz w:val="28"/>
        </w:rPr>
        <w:t xml:space="preserve">
      </w:t>
      </w:r>
      <w:r>
        <w:rPr>
          <w:rFonts w:ascii="Times New Roman"/>
          <w:b w:val="false"/>
          <w:i w:val="false"/>
          <w:color w:val="000000"/>
          <w:sz w:val="28"/>
        </w:rPr>
        <w:t>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"ШАЛҚАР АУДАНДЫҚ МӘСЛИХАТЫНЫҢ АППАРАТЫ", "АППАРАТ ШАЛКАРСКОГО РАЙОННОГО МАСЛИХАТА".</w:t>
      </w:r>
      <w:r>
        <w:br/>
      </w:r>
      <w:r>
        <w:rPr>
          <w:rFonts w:ascii="Times New Roman"/>
          <w:b w:val="false"/>
          <w:i w:val="false"/>
          <w:color w:val="000000"/>
          <w:sz w:val="28"/>
        </w:rPr>
        <w:t xml:space="preserve">
      </w:t>
      </w:r>
      <w:r>
        <w:rPr>
          <w:rFonts w:ascii="Times New Roman"/>
          <w:b w:val="false"/>
          <w:i w:val="false"/>
          <w:color w:val="000000"/>
          <w:sz w:val="28"/>
        </w:rPr>
        <w:t>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r>
        <w:br/>
      </w:r>
      <w:r>
        <w:rPr>
          <w:rFonts w:ascii="Times New Roman"/>
          <w:b w:val="false"/>
          <w:i w:val="false"/>
          <w:color w:val="000000"/>
          <w:sz w:val="28"/>
        </w:rPr>
        <w:t xml:space="preserve">
      </w:t>
      </w:r>
      <w:r>
        <w:rPr>
          <w:rFonts w:ascii="Times New Roman"/>
          <w:b w:val="false"/>
          <w:i w:val="false"/>
          <w:color w:val="000000"/>
          <w:sz w:val="28"/>
        </w:rPr>
        <w:t>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 (выдается сроком на два года).</w:t>
      </w:r>
    </w:p>
    <w:bookmarkEnd w:id="4"/>
    <w:p>
      <w:pPr>
        <w:spacing w:after="0"/>
        <w:ind w:left="0"/>
        <w:jc w:val="left"/>
      </w:pPr>
      <w:r>
        <w:rPr>
          <w:rFonts w:ascii="Times New Roman"/>
          <w:b/>
          <w:i w:val="false"/>
          <w:color w:val="000000"/>
        </w:rPr>
        <w:t xml:space="preserve"> 4. Заключительные положения</w:t>
      </w:r>
    </w:p>
    <w:bookmarkStart w:name="z19" w:id="5"/>
    <w:p>
      <w:pPr>
        <w:spacing w:after="0"/>
        <w:ind w:left="0"/>
        <w:jc w:val="both"/>
      </w:pPr>
      <w:r>
        <w:rPr>
          <w:rFonts w:ascii="Times New Roman"/>
          <w:b w:val="false"/>
          <w:i w:val="false"/>
          <w:color w:val="000000"/>
          <w:sz w:val="28"/>
        </w:rPr>
        <w:t>
      13. Ежегодно, по состоянию на 1 января, кадровой службой проводится сверка соответствия служебных удостоверений их учетным данным.</w:t>
      </w:r>
      <w:r>
        <w:br/>
      </w:r>
      <w:r>
        <w:rPr>
          <w:rFonts w:ascii="Times New Roman"/>
          <w:b w:val="false"/>
          <w:i w:val="false"/>
          <w:color w:val="000000"/>
          <w:sz w:val="28"/>
        </w:rPr>
        <w:t xml:space="preserve">
      </w:t>
      </w:r>
      <w:r>
        <w:rPr>
          <w:rFonts w:ascii="Times New Roman"/>
          <w:b w:val="false"/>
          <w:i w:val="false"/>
          <w:color w:val="000000"/>
          <w:sz w:val="28"/>
        </w:rPr>
        <w:t>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r>
        <w:br/>
      </w:r>
      <w:r>
        <w:rPr>
          <w:rFonts w:ascii="Times New Roman"/>
          <w:b w:val="false"/>
          <w:i w:val="false"/>
          <w:color w:val="000000"/>
          <w:sz w:val="28"/>
        </w:rPr>
        <w:t xml:space="preserve">
      </w:t>
      </w:r>
      <w:r>
        <w:rPr>
          <w:rFonts w:ascii="Times New Roman"/>
          <w:b w:val="false"/>
          <w:i w:val="false"/>
          <w:color w:val="000000"/>
          <w:sz w:val="28"/>
        </w:rPr>
        <w:t>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r>
        <w:br/>
      </w:r>
      <w:r>
        <w:rPr>
          <w:rFonts w:ascii="Times New Roman"/>
          <w:b w:val="false"/>
          <w:i w:val="false"/>
          <w:color w:val="000000"/>
          <w:sz w:val="28"/>
        </w:rPr>
        <w:t xml:space="preserve">
      </w:t>
      </w:r>
      <w:r>
        <w:rPr>
          <w:rFonts w:ascii="Times New Roman"/>
          <w:b w:val="false"/>
          <w:i w:val="false"/>
          <w:color w:val="000000"/>
          <w:sz w:val="28"/>
        </w:rPr>
        <w:t>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17. Утерянные служебные удостоверения через средства массовой информации объявляются недействительными, о чем информируется кадровая служба. Новое служебное удостоверение взамен утерянного выдается кадровой службой после проведения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18. При увольнении государственный служащий сдает служебное удостоверение в кадровую службу.</w:t>
      </w:r>
      <w:r>
        <w:br/>
      </w: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государственным служащим аппарата Шалкарского районного маслихата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Шалкарского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031"/>
        <w:gridCol w:w="1785"/>
        <w:gridCol w:w="914"/>
        <w:gridCol w:w="626"/>
        <w:gridCol w:w="1205"/>
        <w:gridCol w:w="3701"/>
        <w:gridCol w:w="1785"/>
        <w:gridCol w:w="627"/>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 ного удосто-верения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 чении</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Шалкарского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