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735e" w14:textId="3dc7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Хромтауского районного бюджета на 2017-2019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Хромтауского района Актюбинской области от 23 декабря 2016 года № 69. Зарегистрировано Департаментом юстиции Актюбинской области 10 января 2017 года № 5203. Срок действия решения - до 1 января 2018 года</w:t>
      </w:r>
    </w:p>
    <w:p>
      <w:pPr>
        <w:spacing w:after="0"/>
        <w:ind w:left="0"/>
        <w:jc w:val="both"/>
      </w:pPr>
      <w:r>
        <w:rPr>
          <w:rFonts w:ascii="Times New Roman"/>
          <w:b w:val="false"/>
          <w:i w:val="false"/>
          <w:color w:val="ff0000"/>
          <w:sz w:val="28"/>
        </w:rPr>
        <w:t xml:space="preserve">
      Сноска. В заголовке, по всему тексту указанного решения слова "бюджета Хромтауского района на 2017-2019 годы", "бюджет Хромтауского района", "Бюджет Хромтауского района на 2017 год", "Бюджет Хромтауского района на 2018 год", "Бюджет Хромтауского района на 2019 год" заменены словами "Хромтауского районного бюджета на 2017-2019 годы", "Хромтауский районный бюджет", "Хромтауский районный бюджет на 2017 год", "Хромтауский районный бюджет на 2018 год", "Хромтауский районный бюджет на 2019 год" решением маслихата Хромтауского района Актюбинской области от 16.11.2017 </w:t>
      </w:r>
      <w:r>
        <w:rPr>
          <w:rFonts w:ascii="Times New Roman"/>
          <w:b w:val="false"/>
          <w:i w:val="false"/>
          <w:color w:val="ff0000"/>
          <w:sz w:val="28"/>
        </w:rPr>
        <w:t>№ 146</w:t>
      </w:r>
      <w:r>
        <w:rPr>
          <w:rFonts w:ascii="Times New Roman"/>
          <w:b w:val="false"/>
          <w:i w:val="false"/>
          <w:color w:val="ff0000"/>
          <w:sz w:val="28"/>
        </w:rPr>
        <w:t xml:space="preserve"> (вводится в действие с 01.01.2017).</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пунктом 2 </w:t>
      </w:r>
      <w:r>
        <w:rPr>
          <w:rFonts w:ascii="Times New Roman"/>
          <w:b w:val="false"/>
          <w:i w:val="false"/>
          <w:color w:val="000000"/>
          <w:sz w:val="28"/>
        </w:rPr>
        <w:t>статьи 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2016 года "О республиканском бюджете на 2017-2019 годы", Хромтауский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Утвердить Хромтауский районный бюджет на 2017-2019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в том числе на 2017 год в следующих объемах:</w:t>
      </w:r>
    </w:p>
    <w:bookmarkEnd w:id="1"/>
    <w:p>
      <w:pPr>
        <w:spacing w:after="0"/>
        <w:ind w:left="0"/>
        <w:jc w:val="both"/>
      </w:pPr>
      <w:r>
        <w:rPr>
          <w:rFonts w:ascii="Times New Roman"/>
          <w:b w:val="false"/>
          <w:i w:val="false"/>
          <w:color w:val="000000"/>
          <w:sz w:val="28"/>
        </w:rPr>
        <w:t>
      1) доходы                                           6 259 302,6 тысяч тенге;</w:t>
      </w:r>
    </w:p>
    <w:p>
      <w:pPr>
        <w:spacing w:after="0"/>
        <w:ind w:left="0"/>
        <w:jc w:val="both"/>
      </w:pPr>
      <w:r>
        <w:rPr>
          <w:rFonts w:ascii="Times New Roman"/>
          <w:b w:val="false"/>
          <w:i w:val="false"/>
          <w:color w:val="000000"/>
          <w:sz w:val="28"/>
        </w:rPr>
        <w:t>
      в том числе по:</w:t>
      </w:r>
    </w:p>
    <w:p>
      <w:pPr>
        <w:spacing w:after="0"/>
        <w:ind w:left="0"/>
        <w:jc w:val="both"/>
      </w:pPr>
      <w:r>
        <w:rPr>
          <w:rFonts w:ascii="Times New Roman"/>
          <w:b w:val="false"/>
          <w:i w:val="false"/>
          <w:color w:val="000000"/>
          <w:sz w:val="28"/>
        </w:rPr>
        <w:t>
      налоговым поступлениям                               4 235 028 тысяч тенге;</w:t>
      </w:r>
    </w:p>
    <w:p>
      <w:pPr>
        <w:spacing w:after="0"/>
        <w:ind w:left="0"/>
        <w:jc w:val="both"/>
      </w:pPr>
      <w:r>
        <w:rPr>
          <w:rFonts w:ascii="Times New Roman"/>
          <w:b w:val="false"/>
          <w:i w:val="false"/>
          <w:color w:val="000000"/>
          <w:sz w:val="28"/>
        </w:rPr>
        <w:t xml:space="preserve">
      неналоговым поступлениям                         39 709 тысяч тенге; </w:t>
      </w:r>
    </w:p>
    <w:p>
      <w:pPr>
        <w:spacing w:after="0"/>
        <w:ind w:left="0"/>
        <w:jc w:val="both"/>
      </w:pPr>
      <w:r>
        <w:rPr>
          <w:rFonts w:ascii="Times New Roman"/>
          <w:b w:val="false"/>
          <w:i w:val="false"/>
          <w:color w:val="000000"/>
          <w:sz w:val="28"/>
        </w:rPr>
        <w:t>
      поступлениям от продажи</w:t>
      </w:r>
    </w:p>
    <w:p>
      <w:pPr>
        <w:spacing w:after="0"/>
        <w:ind w:left="0"/>
        <w:jc w:val="both"/>
      </w:pPr>
      <w:r>
        <w:rPr>
          <w:rFonts w:ascii="Times New Roman"/>
          <w:b w:val="false"/>
          <w:i w:val="false"/>
          <w:color w:val="000000"/>
          <w:sz w:val="28"/>
        </w:rPr>
        <w:t>
      основного капитала                                     18 263 тысяч тенге;</w:t>
      </w:r>
    </w:p>
    <w:p>
      <w:pPr>
        <w:spacing w:after="0"/>
        <w:ind w:left="0"/>
        <w:jc w:val="both"/>
      </w:pPr>
      <w:r>
        <w:rPr>
          <w:rFonts w:ascii="Times New Roman"/>
          <w:b w:val="false"/>
          <w:i w:val="false"/>
          <w:color w:val="000000"/>
          <w:sz w:val="28"/>
        </w:rPr>
        <w:t xml:space="preserve">
      поступлениям трансфертов                         1 966 218,9 тысяч тенге; </w:t>
      </w:r>
    </w:p>
    <w:p>
      <w:pPr>
        <w:spacing w:after="0"/>
        <w:ind w:left="0"/>
        <w:jc w:val="both"/>
      </w:pPr>
      <w:r>
        <w:rPr>
          <w:rFonts w:ascii="Times New Roman"/>
          <w:b w:val="false"/>
          <w:i w:val="false"/>
          <w:color w:val="000000"/>
          <w:sz w:val="28"/>
        </w:rPr>
        <w:t>
      2) затраты                                           6 269 230,1 тысяч тенге;</w:t>
      </w:r>
    </w:p>
    <w:p>
      <w:pPr>
        <w:spacing w:after="0"/>
        <w:ind w:left="0"/>
        <w:jc w:val="both"/>
      </w:pPr>
      <w:r>
        <w:rPr>
          <w:rFonts w:ascii="Times New Roman"/>
          <w:b w:val="false"/>
          <w:i w:val="false"/>
          <w:color w:val="000000"/>
          <w:sz w:val="28"/>
        </w:rPr>
        <w:t>
      чистое бюджетное кредитование                         - 131 349 тысяч тенге;</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бюджетные кредиты                               13 614 тысяч тенге; </w:t>
      </w:r>
    </w:p>
    <w:p>
      <w:pPr>
        <w:spacing w:after="0"/>
        <w:ind w:left="0"/>
        <w:jc w:val="both"/>
      </w:pPr>
      <w:r>
        <w:rPr>
          <w:rFonts w:ascii="Times New Roman"/>
          <w:b w:val="false"/>
          <w:i w:val="false"/>
          <w:color w:val="000000"/>
          <w:sz w:val="28"/>
        </w:rPr>
        <w:t xml:space="preserve">
      погашение бюджетных кредитов                         144 963 тысяч тенге; </w:t>
      </w:r>
    </w:p>
    <w:p>
      <w:pPr>
        <w:spacing w:after="0"/>
        <w:ind w:left="0"/>
        <w:jc w:val="both"/>
      </w:pPr>
      <w:r>
        <w:rPr>
          <w:rFonts w:ascii="Times New Roman"/>
          <w:b w:val="false"/>
          <w:i w:val="false"/>
          <w:color w:val="000000"/>
          <w:sz w:val="28"/>
        </w:rPr>
        <w:t xml:space="preserve">
      4) сальдо по операциям </w:t>
      </w:r>
    </w:p>
    <w:p>
      <w:pPr>
        <w:spacing w:after="0"/>
        <w:ind w:left="0"/>
        <w:jc w:val="both"/>
      </w:pPr>
      <w:r>
        <w:rPr>
          <w:rFonts w:ascii="Times New Roman"/>
          <w:b w:val="false"/>
          <w:i w:val="false"/>
          <w:color w:val="000000"/>
          <w:sz w:val="28"/>
        </w:rPr>
        <w:t>
      с финансовыми активами                               0,0 тысяч тенге;</w:t>
      </w:r>
    </w:p>
    <w:p>
      <w:pPr>
        <w:spacing w:after="0"/>
        <w:ind w:left="0"/>
        <w:jc w:val="both"/>
      </w:pPr>
      <w:r>
        <w:rPr>
          <w:rFonts w:ascii="Times New Roman"/>
          <w:b w:val="false"/>
          <w:i w:val="false"/>
          <w:color w:val="000000"/>
          <w:sz w:val="28"/>
        </w:rPr>
        <w:t xml:space="preserve">
      в том числе: на приобретение </w:t>
      </w:r>
    </w:p>
    <w:p>
      <w:pPr>
        <w:spacing w:after="0"/>
        <w:ind w:left="0"/>
        <w:jc w:val="both"/>
      </w:pPr>
      <w:r>
        <w:rPr>
          <w:rFonts w:ascii="Times New Roman"/>
          <w:b w:val="false"/>
          <w:i w:val="false"/>
          <w:color w:val="000000"/>
          <w:sz w:val="28"/>
        </w:rPr>
        <w:t xml:space="preserve">
      финансовых активов                               0,0 тысяч тенге; </w:t>
      </w:r>
    </w:p>
    <w:p>
      <w:pPr>
        <w:spacing w:after="0"/>
        <w:ind w:left="0"/>
        <w:jc w:val="both"/>
      </w:pPr>
      <w:r>
        <w:rPr>
          <w:rFonts w:ascii="Times New Roman"/>
          <w:b w:val="false"/>
          <w:i w:val="false"/>
          <w:color w:val="000000"/>
          <w:sz w:val="28"/>
        </w:rPr>
        <w:t xml:space="preserve">
      5) дефицит (профицит) бюджета                         122 421,5 тысяч тенге; </w:t>
      </w:r>
    </w:p>
    <w:p>
      <w:pPr>
        <w:spacing w:after="0"/>
        <w:ind w:left="0"/>
        <w:jc w:val="both"/>
      </w:pPr>
      <w:r>
        <w:rPr>
          <w:rFonts w:ascii="Times New Roman"/>
          <w:b w:val="false"/>
          <w:i w:val="false"/>
          <w:color w:val="000000"/>
          <w:sz w:val="28"/>
        </w:rPr>
        <w:t>
      6) финансирование дефицита</w:t>
      </w:r>
    </w:p>
    <w:p>
      <w:pPr>
        <w:spacing w:after="0"/>
        <w:ind w:left="0"/>
        <w:jc w:val="both"/>
      </w:pPr>
      <w:r>
        <w:rPr>
          <w:rFonts w:ascii="Times New Roman"/>
          <w:b w:val="false"/>
          <w:i w:val="false"/>
          <w:color w:val="000000"/>
          <w:sz w:val="28"/>
        </w:rPr>
        <w:t>
      (использование профицита) бюджета                   – 122 421,2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решениями маслихата Хромтауского района Актюбинской области от 14.03.2017 </w:t>
      </w:r>
      <w:r>
        <w:rPr>
          <w:rFonts w:ascii="Times New Roman"/>
          <w:b w:val="false"/>
          <w:i w:val="false"/>
          <w:color w:val="ff0000"/>
          <w:sz w:val="28"/>
        </w:rPr>
        <w:t>№ 105</w:t>
      </w:r>
      <w:r>
        <w:rPr>
          <w:rFonts w:ascii="Times New Roman"/>
          <w:b w:val="false"/>
          <w:i w:val="false"/>
          <w:color w:val="ff0000"/>
          <w:sz w:val="28"/>
        </w:rPr>
        <w:t xml:space="preserve"> (вводится в действие с 01.01.2017); от 12.07.2017 </w:t>
      </w:r>
      <w:r>
        <w:rPr>
          <w:rFonts w:ascii="Times New Roman"/>
          <w:b w:val="false"/>
          <w:i w:val="false"/>
          <w:color w:val="ff0000"/>
          <w:sz w:val="28"/>
        </w:rPr>
        <w:t>№ 132</w:t>
      </w:r>
      <w:r>
        <w:rPr>
          <w:rFonts w:ascii="Times New Roman"/>
          <w:b w:val="false"/>
          <w:i w:val="false"/>
          <w:color w:val="ff0000"/>
          <w:sz w:val="28"/>
        </w:rPr>
        <w:t xml:space="preserve"> (вводится в действие с 01.01.2017); от 16.11.2017 </w:t>
      </w:r>
      <w:r>
        <w:rPr>
          <w:rFonts w:ascii="Times New Roman"/>
          <w:b w:val="false"/>
          <w:i w:val="false"/>
          <w:color w:val="ff0000"/>
          <w:sz w:val="28"/>
        </w:rPr>
        <w:t>№ 146</w:t>
      </w:r>
      <w:r>
        <w:rPr>
          <w:rFonts w:ascii="Times New Roman"/>
          <w:b w:val="false"/>
          <w:i w:val="false"/>
          <w:color w:val="ff0000"/>
          <w:sz w:val="28"/>
        </w:rPr>
        <w:t xml:space="preserve"> (вводится в действие с 01.01.2017); от 11.12.2017 </w:t>
      </w:r>
      <w:r>
        <w:rPr>
          <w:rFonts w:ascii="Times New Roman"/>
          <w:b w:val="false"/>
          <w:i w:val="false"/>
          <w:color w:val="ff0000"/>
          <w:sz w:val="28"/>
        </w:rPr>
        <w:t>№ 162</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Установить на 2017 год распределение общей суммы поступлений от налогов в бюджет района согласно решению областного маслихата от 12 декабря 2016 года № 72 в следующих размерах:</w:t>
      </w:r>
    </w:p>
    <w:p>
      <w:pPr>
        <w:spacing w:after="0"/>
        <w:ind w:left="0"/>
        <w:jc w:val="both"/>
      </w:pPr>
      <w:r>
        <w:rPr>
          <w:rFonts w:ascii="Times New Roman"/>
          <w:b w:val="false"/>
          <w:i w:val="false"/>
          <w:color w:val="000000"/>
          <w:sz w:val="28"/>
        </w:rPr>
        <w:t>
      1) по индивидуальному подоходному налогу с доходов, облагаемых у источника выплаты 65 процентов;</w:t>
      </w:r>
    </w:p>
    <w:p>
      <w:pPr>
        <w:spacing w:after="0"/>
        <w:ind w:left="0"/>
        <w:jc w:val="both"/>
      </w:pPr>
      <w:r>
        <w:rPr>
          <w:rFonts w:ascii="Times New Roman"/>
          <w:b w:val="false"/>
          <w:i w:val="false"/>
          <w:color w:val="000000"/>
          <w:sz w:val="28"/>
        </w:rPr>
        <w:t>
      2) по социальному налогу 65 процентов;</w:t>
      </w:r>
    </w:p>
    <w:p>
      <w:pPr>
        <w:spacing w:after="0"/>
        <w:ind w:left="0"/>
        <w:jc w:val="both"/>
      </w:pPr>
      <w:r>
        <w:rPr>
          <w:rFonts w:ascii="Times New Roman"/>
          <w:b w:val="false"/>
          <w:i w:val="false"/>
          <w:color w:val="000000"/>
          <w:sz w:val="28"/>
        </w:rPr>
        <w:t xml:space="preserve">
      3) по индивидуальному подоходному налогу с доходов, не облагаемых у источника выплаты, по индивидуальному подоходному налогу с физических </w:t>
      </w:r>
    </w:p>
    <w:p>
      <w:pPr>
        <w:spacing w:after="0"/>
        <w:ind w:left="0"/>
        <w:jc w:val="both"/>
      </w:pPr>
      <w:r>
        <w:rPr>
          <w:rFonts w:ascii="Times New Roman"/>
          <w:b w:val="false"/>
          <w:i w:val="false"/>
          <w:color w:val="000000"/>
          <w:sz w:val="28"/>
        </w:rPr>
        <w:t xml:space="preserve">
      лиц, по индивидуальному подоходному налогу с доходов иностранных граждан, облагаемых у источника выплаты, по индивидуальному подоходному налогу с доходов иностранных граждан, не облагаемых у источника выплаты зачисляются полностью в районный бюджет. </w:t>
      </w:r>
    </w:p>
    <w:bookmarkStart w:name="z3" w:id="2"/>
    <w:p>
      <w:pPr>
        <w:spacing w:after="0"/>
        <w:ind w:left="0"/>
        <w:jc w:val="both"/>
      </w:pPr>
      <w:r>
        <w:rPr>
          <w:rFonts w:ascii="Times New Roman"/>
          <w:b w:val="false"/>
          <w:i w:val="false"/>
          <w:color w:val="000000"/>
          <w:sz w:val="28"/>
        </w:rPr>
        <w:t xml:space="preserve">
      3. Установить, что в доход районного бюджета зачисляются: </w:t>
      </w:r>
    </w:p>
    <w:bookmarkEnd w:id="2"/>
    <w:p>
      <w:pPr>
        <w:spacing w:after="0"/>
        <w:ind w:left="0"/>
        <w:jc w:val="both"/>
      </w:pPr>
      <w:r>
        <w:rPr>
          <w:rFonts w:ascii="Times New Roman"/>
          <w:b w:val="false"/>
          <w:i w:val="false"/>
          <w:color w:val="000000"/>
          <w:sz w:val="28"/>
        </w:rPr>
        <w:t>
      налог на имущество с юридических лиц и индивидуальных предпринимателей;</w:t>
      </w:r>
    </w:p>
    <w:p>
      <w:pPr>
        <w:spacing w:after="0"/>
        <w:ind w:left="0"/>
        <w:jc w:val="both"/>
      </w:pPr>
      <w:r>
        <w:rPr>
          <w:rFonts w:ascii="Times New Roman"/>
          <w:b w:val="false"/>
          <w:i w:val="false"/>
          <w:color w:val="000000"/>
          <w:sz w:val="28"/>
        </w:rPr>
        <w:t>
      налог на имущество с физических лиц;</w:t>
      </w:r>
    </w:p>
    <w:p>
      <w:pPr>
        <w:spacing w:after="0"/>
        <w:ind w:left="0"/>
        <w:jc w:val="both"/>
      </w:pPr>
      <w:r>
        <w:rPr>
          <w:rFonts w:ascii="Times New Roman"/>
          <w:b w:val="false"/>
          <w:i w:val="false"/>
          <w:color w:val="000000"/>
          <w:sz w:val="28"/>
        </w:rPr>
        <w:t>
      налог на транспортные средства с юридических и физических лиц;      </w:t>
      </w:r>
    </w:p>
    <w:p>
      <w:pPr>
        <w:spacing w:after="0"/>
        <w:ind w:left="0"/>
        <w:jc w:val="both"/>
      </w:pPr>
      <w:r>
        <w:rPr>
          <w:rFonts w:ascii="Times New Roman"/>
          <w:b w:val="false"/>
          <w:i w:val="false"/>
          <w:color w:val="000000"/>
          <w:sz w:val="28"/>
        </w:rPr>
        <w:t>
      единый земельный налог;</w:t>
      </w:r>
    </w:p>
    <w:p>
      <w:pPr>
        <w:spacing w:after="0"/>
        <w:ind w:left="0"/>
        <w:jc w:val="both"/>
      </w:pPr>
      <w:r>
        <w:rPr>
          <w:rFonts w:ascii="Times New Roman"/>
          <w:b w:val="false"/>
          <w:i w:val="false"/>
          <w:color w:val="000000"/>
          <w:sz w:val="28"/>
        </w:rPr>
        <w:t>
      земельный налог с физических лиц на земли населенных пунктов;</w:t>
      </w:r>
    </w:p>
    <w:p>
      <w:pPr>
        <w:spacing w:after="0"/>
        <w:ind w:left="0"/>
        <w:jc w:val="both"/>
      </w:pPr>
      <w:r>
        <w:rPr>
          <w:rFonts w:ascii="Times New Roman"/>
          <w:b w:val="false"/>
          <w:i w:val="false"/>
          <w:color w:val="000000"/>
          <w:sz w:val="28"/>
        </w:rPr>
        <w:t>
      земельный налог, за исключением земельного налога с физических лиц на земли населенных пунктов;</w:t>
      </w:r>
    </w:p>
    <w:p>
      <w:pPr>
        <w:spacing w:after="0"/>
        <w:ind w:left="0"/>
        <w:jc w:val="both"/>
      </w:pPr>
      <w:r>
        <w:rPr>
          <w:rFonts w:ascii="Times New Roman"/>
          <w:b w:val="false"/>
          <w:i w:val="false"/>
          <w:color w:val="000000"/>
          <w:sz w:val="28"/>
        </w:rPr>
        <w:t>
      акцизы на бензин (за исключением авиационного) и дизельное топливо, произведенных на территории Республики Казахстан;</w:t>
      </w:r>
    </w:p>
    <w:p>
      <w:pPr>
        <w:spacing w:after="0"/>
        <w:ind w:left="0"/>
        <w:jc w:val="both"/>
      </w:pPr>
      <w:r>
        <w:rPr>
          <w:rFonts w:ascii="Times New Roman"/>
          <w:b w:val="false"/>
          <w:i w:val="false"/>
          <w:color w:val="000000"/>
          <w:sz w:val="28"/>
        </w:rPr>
        <w:t>
       поступления за использование природных и других ресурсов;</w:t>
      </w:r>
    </w:p>
    <w:p>
      <w:pPr>
        <w:spacing w:after="0"/>
        <w:ind w:left="0"/>
        <w:jc w:val="both"/>
      </w:pPr>
      <w:r>
        <w:rPr>
          <w:rFonts w:ascii="Times New Roman"/>
          <w:b w:val="false"/>
          <w:i w:val="false"/>
          <w:color w:val="000000"/>
          <w:sz w:val="28"/>
        </w:rPr>
        <w:t>
      плата за пользование земельными участками;</w:t>
      </w:r>
    </w:p>
    <w:p>
      <w:pPr>
        <w:spacing w:after="0"/>
        <w:ind w:left="0"/>
        <w:jc w:val="both"/>
      </w:pPr>
      <w:r>
        <w:rPr>
          <w:rFonts w:ascii="Times New Roman"/>
          <w:b w:val="false"/>
          <w:i w:val="false"/>
          <w:color w:val="000000"/>
          <w:sz w:val="28"/>
        </w:rPr>
        <w:t>
       сборы за ведение предпринимательской и профессиональной деятельности;</w:t>
      </w:r>
    </w:p>
    <w:p>
      <w:pPr>
        <w:spacing w:after="0"/>
        <w:ind w:left="0"/>
        <w:jc w:val="both"/>
      </w:pPr>
      <w:r>
        <w:rPr>
          <w:rFonts w:ascii="Times New Roman"/>
          <w:b w:val="false"/>
          <w:i w:val="false"/>
          <w:color w:val="000000"/>
          <w:sz w:val="28"/>
        </w:rPr>
        <w:t xml:space="preserve">
      лицензионный сбор за право занятия отдельными видами деятельности; </w:t>
      </w:r>
    </w:p>
    <w:p>
      <w:pPr>
        <w:spacing w:after="0"/>
        <w:ind w:left="0"/>
        <w:jc w:val="both"/>
      </w:pPr>
      <w:r>
        <w:rPr>
          <w:rFonts w:ascii="Times New Roman"/>
          <w:b w:val="false"/>
          <w:i w:val="false"/>
          <w:color w:val="000000"/>
          <w:sz w:val="28"/>
        </w:rPr>
        <w:t>
       регистрационный сбор, зачисляемый в местный бюджет;</w:t>
      </w:r>
    </w:p>
    <w:p>
      <w:pPr>
        <w:spacing w:after="0"/>
        <w:ind w:left="0"/>
        <w:jc w:val="both"/>
      </w:pPr>
      <w:r>
        <w:rPr>
          <w:rFonts w:ascii="Times New Roman"/>
          <w:b w:val="false"/>
          <w:i w:val="false"/>
          <w:color w:val="000000"/>
          <w:sz w:val="28"/>
        </w:rPr>
        <w:t>
      фиксированный налог;</w:t>
      </w:r>
    </w:p>
    <w:p>
      <w:pPr>
        <w:spacing w:after="0"/>
        <w:ind w:left="0"/>
        <w:jc w:val="both"/>
      </w:pPr>
      <w:r>
        <w:rPr>
          <w:rFonts w:ascii="Times New Roman"/>
          <w:b w:val="false"/>
          <w:i w:val="false"/>
          <w:color w:val="000000"/>
          <w:sz w:val="28"/>
        </w:rPr>
        <w:t>
      госпошлина;</w:t>
      </w:r>
    </w:p>
    <w:p>
      <w:pPr>
        <w:spacing w:after="0"/>
        <w:ind w:left="0"/>
        <w:jc w:val="both"/>
      </w:pPr>
      <w:r>
        <w:rPr>
          <w:rFonts w:ascii="Times New Roman"/>
          <w:b w:val="false"/>
          <w:i w:val="false"/>
          <w:color w:val="000000"/>
          <w:sz w:val="28"/>
        </w:rPr>
        <w:t>
      государственная пошлина, зачисляемая в местный бюджет;</w:t>
      </w:r>
    </w:p>
    <w:p>
      <w:pPr>
        <w:spacing w:after="0"/>
        <w:ind w:left="0"/>
        <w:jc w:val="both"/>
      </w:pPr>
      <w:r>
        <w:rPr>
          <w:rFonts w:ascii="Times New Roman"/>
          <w:b w:val="false"/>
          <w:i w:val="false"/>
          <w:color w:val="000000"/>
          <w:sz w:val="28"/>
        </w:rPr>
        <w:t>
      доходы от аренды имущества, находящегося в государственной собственности;</w:t>
      </w:r>
    </w:p>
    <w:p>
      <w:pPr>
        <w:spacing w:after="0"/>
        <w:ind w:left="0"/>
        <w:jc w:val="both"/>
      </w:pPr>
      <w:r>
        <w:rPr>
          <w:rFonts w:ascii="Times New Roman"/>
          <w:b w:val="false"/>
          <w:i w:val="false"/>
          <w:color w:val="000000"/>
          <w:sz w:val="28"/>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прочие неналоговые поступления в местный бюджет; </w:t>
      </w:r>
    </w:p>
    <w:p>
      <w:pPr>
        <w:spacing w:after="0"/>
        <w:ind w:left="0"/>
        <w:jc w:val="both"/>
      </w:pPr>
      <w:r>
        <w:rPr>
          <w:rFonts w:ascii="Times New Roman"/>
          <w:b w:val="false"/>
          <w:i w:val="false"/>
          <w:color w:val="000000"/>
          <w:sz w:val="28"/>
        </w:rPr>
        <w:t>
      поступление от продажи основного капитала.</w:t>
      </w:r>
    </w:p>
    <w:bookmarkStart w:name="z4" w:id="3"/>
    <w:p>
      <w:pPr>
        <w:spacing w:after="0"/>
        <w:ind w:left="0"/>
        <w:jc w:val="both"/>
      </w:pPr>
      <w:r>
        <w:rPr>
          <w:rFonts w:ascii="Times New Roman"/>
          <w:b w:val="false"/>
          <w:i w:val="false"/>
          <w:color w:val="000000"/>
          <w:sz w:val="28"/>
        </w:rPr>
        <w:t xml:space="preserve">
      4. Принять к сведению и руководству, что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29 ноября 2016 года "О республиканском бюджете на 2017-2019 годы" установлено:</w:t>
      </w:r>
    </w:p>
    <w:bookmarkEnd w:id="3"/>
    <w:p>
      <w:pPr>
        <w:spacing w:after="0"/>
        <w:ind w:left="0"/>
        <w:jc w:val="both"/>
      </w:pPr>
      <w:r>
        <w:rPr>
          <w:rFonts w:ascii="Times New Roman"/>
          <w:b w:val="false"/>
          <w:i w:val="false"/>
          <w:color w:val="000000"/>
          <w:sz w:val="28"/>
        </w:rPr>
        <w:t>
      с 1 января 2017 года:</w:t>
      </w:r>
    </w:p>
    <w:p>
      <w:pPr>
        <w:spacing w:after="0"/>
        <w:ind w:left="0"/>
        <w:jc w:val="both"/>
      </w:pPr>
      <w:r>
        <w:rPr>
          <w:rFonts w:ascii="Times New Roman"/>
          <w:b w:val="false"/>
          <w:i w:val="false"/>
          <w:color w:val="000000"/>
          <w:sz w:val="28"/>
        </w:rPr>
        <w:t>
      1) минимальный размер заработной платы 24 459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2 269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24 459 тысяч тенге.</w:t>
      </w:r>
    </w:p>
    <w:bookmarkStart w:name="z5" w:id="4"/>
    <w:p>
      <w:pPr>
        <w:spacing w:after="0"/>
        <w:ind w:left="0"/>
        <w:jc w:val="both"/>
      </w:pPr>
      <w:r>
        <w:rPr>
          <w:rFonts w:ascii="Times New Roman"/>
          <w:b w:val="false"/>
          <w:i w:val="false"/>
          <w:color w:val="000000"/>
          <w:sz w:val="28"/>
        </w:rPr>
        <w:t xml:space="preserve">
      5. Учесть в районном бюджете на 2017 год поступление целевых текущих трансфертов из республиканского бюджета, вошедшие в обьем районного бюджета, в том числе: </w:t>
      </w:r>
    </w:p>
    <w:bookmarkEnd w:id="4"/>
    <w:p>
      <w:pPr>
        <w:spacing w:after="0"/>
        <w:ind w:left="0"/>
        <w:jc w:val="both"/>
      </w:pPr>
      <w:r>
        <w:rPr>
          <w:rFonts w:ascii="Times New Roman"/>
          <w:b w:val="false"/>
          <w:i w:val="false"/>
          <w:color w:val="000000"/>
          <w:sz w:val="28"/>
        </w:rPr>
        <w:t>
      на повышение уровня оплаты труда административных государственных служащих 60 646 тысяч тенге;</w:t>
      </w:r>
    </w:p>
    <w:p>
      <w:pPr>
        <w:spacing w:after="0"/>
        <w:ind w:left="0"/>
        <w:jc w:val="both"/>
      </w:pPr>
      <w:r>
        <w:rPr>
          <w:rFonts w:ascii="Times New Roman"/>
          <w:b w:val="false"/>
          <w:i w:val="false"/>
          <w:color w:val="000000"/>
          <w:sz w:val="28"/>
        </w:rPr>
        <w:t>
      для перехода на новую модель системы оплаты труда гражданских служащих финансируемых из местного бюджета, работникам государственных учреждений, не являющихся государственными служащими, а также работников государственных предприятий, финансируемые из местного бюджета, выплату им ежемесячной надбавки за особые условия труда к должностным окладам 681 865 тысяч тенге;</w:t>
      </w:r>
    </w:p>
    <w:p>
      <w:pPr>
        <w:spacing w:after="0"/>
        <w:ind w:left="0"/>
        <w:jc w:val="both"/>
      </w:pPr>
      <w:r>
        <w:rPr>
          <w:rFonts w:ascii="Times New Roman"/>
          <w:b w:val="false"/>
          <w:i w:val="false"/>
          <w:color w:val="000000"/>
          <w:sz w:val="28"/>
        </w:rPr>
        <w:t>
      на содержание штатной численности отделов регистрации актов гражданского состояния 1 087 тысяч тенге;</w:t>
      </w:r>
    </w:p>
    <w:p>
      <w:pPr>
        <w:spacing w:after="0"/>
        <w:ind w:left="0"/>
        <w:jc w:val="both"/>
      </w:pPr>
      <w:r>
        <w:rPr>
          <w:rFonts w:ascii="Times New Roman"/>
          <w:b w:val="false"/>
          <w:i w:val="false"/>
          <w:color w:val="000000"/>
          <w:sz w:val="28"/>
        </w:rPr>
        <w:t>
      на содержание подразделений местных исполнительных органов агропромышленного комплекса 2 754 тысяч тенге;</w:t>
      </w:r>
    </w:p>
    <w:p>
      <w:pPr>
        <w:spacing w:after="0"/>
        <w:ind w:left="0"/>
        <w:jc w:val="both"/>
      </w:pPr>
      <w:r>
        <w:rPr>
          <w:rFonts w:ascii="Times New Roman"/>
          <w:b w:val="false"/>
          <w:i w:val="false"/>
          <w:color w:val="000000"/>
          <w:sz w:val="28"/>
        </w:rPr>
        <w:t>
      на обеспечение деятельности центров занятости населения 13 109 тысяч тенге;</w:t>
      </w:r>
    </w:p>
    <w:p>
      <w:pPr>
        <w:spacing w:after="0"/>
        <w:ind w:left="0"/>
        <w:jc w:val="both"/>
      </w:pPr>
      <w:r>
        <w:rPr>
          <w:rFonts w:ascii="Times New Roman"/>
          <w:b w:val="false"/>
          <w:i w:val="false"/>
          <w:color w:val="000000"/>
          <w:sz w:val="28"/>
        </w:rPr>
        <w:t>
      на отчисления работодателя бюджетной сферы, финансируемых из местных бюджетов (в рамках медицинского страхования) 9 919 тысяч тенге;</w:t>
      </w:r>
    </w:p>
    <w:p>
      <w:pPr>
        <w:spacing w:after="0"/>
        <w:ind w:left="0"/>
        <w:jc w:val="both"/>
      </w:pPr>
      <w:r>
        <w:rPr>
          <w:rFonts w:ascii="Times New Roman"/>
          <w:b w:val="false"/>
          <w:i w:val="false"/>
          <w:color w:val="000000"/>
          <w:sz w:val="28"/>
        </w:rPr>
        <w:t>
      на обеспечение деятельности районного неспециализированного детско-юношеской школы 33 232 тысяч тенге.</w:t>
      </w:r>
    </w:p>
    <w:p>
      <w:pPr>
        <w:spacing w:after="0"/>
        <w:ind w:left="0"/>
        <w:jc w:val="both"/>
      </w:pPr>
      <w:r>
        <w:rPr>
          <w:rFonts w:ascii="Times New Roman"/>
          <w:b w:val="false"/>
          <w:i w:val="false"/>
          <w:color w:val="000000"/>
          <w:sz w:val="28"/>
        </w:rPr>
        <w:t>
      Распределение указанных текущих целевых трансфертов определяется на основании постановления районного акимата.</w:t>
      </w:r>
    </w:p>
    <w:bookmarkStart w:name="z6" w:id="5"/>
    <w:p>
      <w:pPr>
        <w:spacing w:after="0"/>
        <w:ind w:left="0"/>
        <w:jc w:val="both"/>
      </w:pPr>
      <w:r>
        <w:rPr>
          <w:rFonts w:ascii="Times New Roman"/>
          <w:b w:val="false"/>
          <w:i w:val="false"/>
          <w:color w:val="000000"/>
          <w:sz w:val="28"/>
        </w:rPr>
        <w:t>
      6. Учесть в районном бюджете на 2017 год поступление текущих целевых трансфертов из республиканского бюджета, в том числе:</w:t>
      </w:r>
    </w:p>
    <w:bookmarkEnd w:id="5"/>
    <w:p>
      <w:pPr>
        <w:spacing w:after="0"/>
        <w:ind w:left="0"/>
        <w:jc w:val="both"/>
      </w:pPr>
      <w:r>
        <w:rPr>
          <w:rFonts w:ascii="Times New Roman"/>
          <w:b w:val="false"/>
          <w:i w:val="false"/>
          <w:color w:val="000000"/>
          <w:sz w:val="28"/>
        </w:rPr>
        <w:t>
      на частичное субсидирование заработной платы 5 563 тысяч тенге;</w:t>
      </w:r>
    </w:p>
    <w:p>
      <w:pPr>
        <w:spacing w:after="0"/>
        <w:ind w:left="0"/>
        <w:jc w:val="both"/>
      </w:pPr>
      <w:r>
        <w:rPr>
          <w:rFonts w:ascii="Times New Roman"/>
          <w:b w:val="false"/>
          <w:i w:val="false"/>
          <w:color w:val="000000"/>
          <w:sz w:val="28"/>
        </w:rPr>
        <w:t>
      на молодежную практику 15 316 тысяч тенге;</w:t>
      </w:r>
    </w:p>
    <w:p>
      <w:pPr>
        <w:spacing w:after="0"/>
        <w:ind w:left="0"/>
        <w:jc w:val="both"/>
      </w:pPr>
      <w:r>
        <w:rPr>
          <w:rFonts w:ascii="Times New Roman"/>
          <w:b w:val="false"/>
          <w:i w:val="false"/>
          <w:color w:val="000000"/>
          <w:sz w:val="28"/>
        </w:rPr>
        <w:t>
      на реализацию плана мероприятий по обеспечению прав и улучшению качества жизни инвалидов (обеспечения инвалидов обязательными гигиеническими средствами) 4 800 тысяч тенге;</w:t>
      </w:r>
    </w:p>
    <w:p>
      <w:pPr>
        <w:spacing w:after="0"/>
        <w:ind w:left="0"/>
        <w:jc w:val="both"/>
      </w:pPr>
      <w:r>
        <w:rPr>
          <w:rFonts w:ascii="Times New Roman"/>
          <w:b w:val="false"/>
          <w:i w:val="false"/>
          <w:color w:val="000000"/>
          <w:sz w:val="28"/>
        </w:rPr>
        <w:t>
      на расширение Перечня технических вспомогательных (компенсаторных) средств 2 814 тысяч тенге;</w:t>
      </w:r>
    </w:p>
    <w:p>
      <w:pPr>
        <w:spacing w:after="0"/>
        <w:ind w:left="0"/>
        <w:jc w:val="both"/>
      </w:pPr>
      <w:r>
        <w:rPr>
          <w:rFonts w:ascii="Times New Roman"/>
          <w:b w:val="false"/>
          <w:i w:val="false"/>
          <w:color w:val="000000"/>
          <w:sz w:val="28"/>
        </w:rPr>
        <w:t xml:space="preserve">
      на доплату учителям, прошедшим стажировку по языковым курсам и на доплату учителям за замещение на период обучения основного сотрудника 7 806 тысяч тенге. </w:t>
      </w:r>
    </w:p>
    <w:p>
      <w:pPr>
        <w:spacing w:after="0"/>
        <w:ind w:left="0"/>
        <w:jc w:val="both"/>
      </w:pPr>
      <w:r>
        <w:rPr>
          <w:rFonts w:ascii="Times New Roman"/>
          <w:b w:val="false"/>
          <w:i w:val="false"/>
          <w:color w:val="000000"/>
          <w:sz w:val="28"/>
        </w:rPr>
        <w:t>
      Распределение указанных текущих целевых трансфертов определяется на основании постановления районного акимата.</w:t>
      </w:r>
    </w:p>
    <w:bookmarkStart w:name="z7" w:id="6"/>
    <w:p>
      <w:pPr>
        <w:spacing w:after="0"/>
        <w:ind w:left="0"/>
        <w:jc w:val="both"/>
      </w:pPr>
      <w:r>
        <w:rPr>
          <w:rFonts w:ascii="Times New Roman"/>
          <w:b w:val="false"/>
          <w:i w:val="false"/>
          <w:color w:val="000000"/>
          <w:sz w:val="28"/>
        </w:rPr>
        <w:t>
      7. Учесть в районном бюджете на 2017 год поступление текущих целевых трансфертов из областного бюджета, в том числе:</w:t>
      </w:r>
    </w:p>
    <w:bookmarkEnd w:id="6"/>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221 797 тысяч тенге;</w:t>
      </w:r>
    </w:p>
    <w:p>
      <w:pPr>
        <w:spacing w:after="0"/>
        <w:ind w:left="0"/>
        <w:jc w:val="both"/>
      </w:pPr>
      <w:r>
        <w:rPr>
          <w:rFonts w:ascii="Times New Roman"/>
          <w:b w:val="false"/>
          <w:i w:val="false"/>
          <w:color w:val="000000"/>
          <w:sz w:val="28"/>
        </w:rPr>
        <w:t>
      на возмещение (50%) стоимости сельскохозяйственных животных (крупного и мелкого рогатого скота) больных туберкулезом, направляемых на санитарный убой 6 000 тысяч тенге;</w:t>
      </w:r>
    </w:p>
    <w:p>
      <w:pPr>
        <w:spacing w:after="0"/>
        <w:ind w:left="0"/>
        <w:jc w:val="both"/>
      </w:pPr>
      <w:r>
        <w:rPr>
          <w:rFonts w:ascii="Times New Roman"/>
          <w:b w:val="false"/>
          <w:i w:val="false"/>
          <w:color w:val="000000"/>
          <w:sz w:val="28"/>
        </w:rPr>
        <w:t>
      на обеспечение доступа общеобразовательных школ к широкополосному интернету 5 284 тысяч тенге;</w:t>
      </w:r>
    </w:p>
    <w:p>
      <w:pPr>
        <w:spacing w:after="0"/>
        <w:ind w:left="0"/>
        <w:jc w:val="both"/>
      </w:pPr>
      <w:r>
        <w:rPr>
          <w:rFonts w:ascii="Times New Roman"/>
          <w:b w:val="false"/>
          <w:i w:val="false"/>
          <w:color w:val="000000"/>
          <w:sz w:val="28"/>
        </w:rPr>
        <w:t>
      на подключение общеобразовательных школ к интерактивному образовательному контенту 6 230 тысяч тенге;</w:t>
      </w:r>
    </w:p>
    <w:p>
      <w:pPr>
        <w:spacing w:after="0"/>
        <w:ind w:left="0"/>
        <w:jc w:val="both"/>
      </w:pPr>
      <w:r>
        <w:rPr>
          <w:rFonts w:ascii="Times New Roman"/>
          <w:b w:val="false"/>
          <w:i w:val="false"/>
          <w:color w:val="000000"/>
          <w:sz w:val="28"/>
        </w:rPr>
        <w:t>
      на оснащение общеобразовательных школ технической инфраструктурой 17 856 тысяч тенге;</w:t>
      </w:r>
    </w:p>
    <w:p>
      <w:pPr>
        <w:spacing w:after="0"/>
        <w:ind w:left="0"/>
        <w:jc w:val="both"/>
      </w:pPr>
      <w:r>
        <w:rPr>
          <w:rFonts w:ascii="Times New Roman"/>
          <w:b w:val="false"/>
          <w:i w:val="false"/>
          <w:color w:val="000000"/>
          <w:sz w:val="28"/>
        </w:rPr>
        <w:t>
      на капитальные расходы подведомственных государственных учреждений и организаций образования 8 287 тысяч тенге;</w:t>
      </w:r>
    </w:p>
    <w:p>
      <w:pPr>
        <w:spacing w:after="0"/>
        <w:ind w:left="0"/>
        <w:jc w:val="both"/>
      </w:pPr>
      <w:r>
        <w:rPr>
          <w:rFonts w:ascii="Times New Roman"/>
          <w:b w:val="false"/>
          <w:i w:val="false"/>
          <w:color w:val="000000"/>
          <w:sz w:val="28"/>
        </w:rPr>
        <w:t>
      на содействие занятости населения 13 018 тысяч тенге;</w:t>
      </w:r>
    </w:p>
    <w:p>
      <w:pPr>
        <w:spacing w:after="0"/>
        <w:ind w:left="0"/>
        <w:jc w:val="both"/>
      </w:pPr>
      <w:r>
        <w:rPr>
          <w:rFonts w:ascii="Times New Roman"/>
          <w:b w:val="false"/>
          <w:i w:val="false"/>
          <w:color w:val="000000"/>
          <w:sz w:val="28"/>
        </w:rPr>
        <w:t>
      на проведение энергетического аудита многоквартирных жилых домов 5 040 тысяч тенге;</w:t>
      </w:r>
    </w:p>
    <w:p>
      <w:pPr>
        <w:spacing w:after="0"/>
        <w:ind w:left="0"/>
        <w:jc w:val="both"/>
      </w:pPr>
      <w:r>
        <w:rPr>
          <w:rFonts w:ascii="Times New Roman"/>
          <w:b w:val="false"/>
          <w:i w:val="false"/>
          <w:color w:val="000000"/>
          <w:sz w:val="28"/>
        </w:rPr>
        <w:t>
      на благоустройство и озеленение населенных пунктов 234 614 тысяч тенге, в том числе: аппарату городу Хромтау на программу благоустройство и озеленение населенных пунктов 201 617 тысяч тенге и на отдел жилищно-коммунального хозяйства, пассажирского транспорта и автомобильных дорог района на программу развитие коммунального хозяйства 32 997 тысяч тенге;</w:t>
      </w:r>
    </w:p>
    <w:p>
      <w:pPr>
        <w:spacing w:after="0"/>
        <w:ind w:left="0"/>
        <w:jc w:val="both"/>
      </w:pPr>
      <w:r>
        <w:rPr>
          <w:rFonts w:ascii="Times New Roman"/>
          <w:b w:val="false"/>
          <w:i w:val="false"/>
          <w:color w:val="000000"/>
          <w:sz w:val="28"/>
        </w:rPr>
        <w:t>
      на реализацию текущих мероприятий, направленных на развитие рынка труда, в рамках Программы "Развития продуктивной занятости и массового предпринимательства" 20 806,0 тысяч тенге;</w:t>
      </w:r>
    </w:p>
    <w:p>
      <w:pPr>
        <w:spacing w:after="0"/>
        <w:ind w:left="0"/>
        <w:jc w:val="both"/>
      </w:pPr>
      <w:r>
        <w:rPr>
          <w:rFonts w:ascii="Times New Roman"/>
          <w:b w:val="false"/>
          <w:i w:val="false"/>
          <w:color w:val="000000"/>
          <w:sz w:val="28"/>
        </w:rPr>
        <w:t>
      на капитальный ремонт подводящего и внутриквартального газопровода в селе Тамды Хромтауского района 50 000,0 тысяч тенге.</w:t>
      </w:r>
    </w:p>
    <w:p>
      <w:pPr>
        <w:spacing w:after="0"/>
        <w:ind w:left="0"/>
        <w:jc w:val="both"/>
      </w:pPr>
      <w:r>
        <w:rPr>
          <w:rFonts w:ascii="Times New Roman"/>
          <w:b w:val="false"/>
          <w:i w:val="false"/>
          <w:color w:val="000000"/>
          <w:sz w:val="28"/>
        </w:rPr>
        <w:t xml:space="preserve">
      Распределение указанных трансфертов на развитие определятся на основании постановления районного акимата.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с изменениями, внесенным решением маслихата Хромтауского района Актюбинской области от 14.03.2017 </w:t>
      </w:r>
      <w:r>
        <w:rPr>
          <w:rFonts w:ascii="Times New Roman"/>
          <w:b w:val="false"/>
          <w:i w:val="false"/>
          <w:color w:val="ff0000"/>
          <w:sz w:val="28"/>
        </w:rPr>
        <w:t>№ 105</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Учесть в районном бюджете на 2017 год поступление целевых трансфертов на развитие из республиканского бюджета, в том числе:</w:t>
      </w:r>
    </w:p>
    <w:p>
      <w:pPr>
        <w:spacing w:after="0"/>
        <w:ind w:left="0"/>
        <w:jc w:val="both"/>
      </w:pPr>
      <w:r>
        <w:rPr>
          <w:rFonts w:ascii="Times New Roman"/>
          <w:b w:val="false"/>
          <w:i w:val="false"/>
          <w:color w:val="000000"/>
          <w:sz w:val="28"/>
        </w:rPr>
        <w:t>
      на строительство сетей газоснабжения для новостроящихся жилых домов в микрорайоне "22 квартал" города Хромтау (2-этап) 101 373 тысяч тенге;</w:t>
      </w:r>
    </w:p>
    <w:p>
      <w:pPr>
        <w:spacing w:after="0"/>
        <w:ind w:left="0"/>
        <w:jc w:val="both"/>
      </w:pPr>
      <w:r>
        <w:rPr>
          <w:rFonts w:ascii="Times New Roman"/>
          <w:b w:val="false"/>
          <w:i w:val="false"/>
          <w:color w:val="000000"/>
          <w:sz w:val="28"/>
        </w:rPr>
        <w:t>
      на реконструкцию водопроводных сетей в селе Сарысай Хромтауского района 176 698 тысяч тенге;</w:t>
      </w:r>
    </w:p>
    <w:p>
      <w:pPr>
        <w:spacing w:after="0"/>
        <w:ind w:left="0"/>
        <w:jc w:val="both"/>
      </w:pPr>
      <w:r>
        <w:rPr>
          <w:rFonts w:ascii="Times New Roman"/>
          <w:b w:val="false"/>
          <w:i w:val="false"/>
          <w:color w:val="000000"/>
          <w:sz w:val="28"/>
        </w:rPr>
        <w:t>
      на строительство водопроводных сетей в селе Богетсай Хромтауского района 383 314 тысяч тенге.</w:t>
      </w:r>
    </w:p>
    <w:p>
      <w:pPr>
        <w:spacing w:after="0"/>
        <w:ind w:left="0"/>
        <w:jc w:val="both"/>
      </w:pPr>
      <w:r>
        <w:rPr>
          <w:rFonts w:ascii="Times New Roman"/>
          <w:b w:val="false"/>
          <w:i w:val="false"/>
          <w:color w:val="000000"/>
          <w:sz w:val="28"/>
        </w:rPr>
        <w:t xml:space="preserve">
      Распределение указанных текущих трансфертов определяется на основании постановления районного акимата. </w:t>
      </w:r>
    </w:p>
    <w:bookmarkStart w:name="z9" w:id="7"/>
    <w:p>
      <w:pPr>
        <w:spacing w:after="0"/>
        <w:ind w:left="0"/>
        <w:jc w:val="both"/>
      </w:pPr>
      <w:r>
        <w:rPr>
          <w:rFonts w:ascii="Times New Roman"/>
          <w:b w:val="false"/>
          <w:i w:val="false"/>
          <w:color w:val="000000"/>
          <w:sz w:val="28"/>
        </w:rPr>
        <w:t>
      9. Учесть в районном бюджете на 2017 год поступление трансфертов на развитие из областного бюджета, в том числе:</w:t>
      </w:r>
    </w:p>
    <w:bookmarkEnd w:id="7"/>
    <w:p>
      <w:pPr>
        <w:spacing w:after="0"/>
        <w:ind w:left="0"/>
        <w:jc w:val="both"/>
      </w:pPr>
      <w:r>
        <w:rPr>
          <w:rFonts w:ascii="Times New Roman"/>
          <w:b w:val="false"/>
          <w:i w:val="false"/>
          <w:color w:val="000000"/>
          <w:sz w:val="28"/>
        </w:rPr>
        <w:t>
      на строительство двухэтажного 10-и квартирного арендного коммунального жилого дома в городе Хромтау 71 675 тысяч тенге;</w:t>
      </w:r>
    </w:p>
    <w:p>
      <w:pPr>
        <w:spacing w:after="0"/>
        <w:ind w:left="0"/>
        <w:jc w:val="both"/>
      </w:pPr>
      <w:r>
        <w:rPr>
          <w:rFonts w:ascii="Times New Roman"/>
          <w:b w:val="false"/>
          <w:i w:val="false"/>
          <w:color w:val="000000"/>
          <w:sz w:val="28"/>
        </w:rPr>
        <w:t>
      на строительство двухквартирного жилого дома в селе Аккудук Хромтауского района 16 166 тысяч тенге;</w:t>
      </w:r>
    </w:p>
    <w:p>
      <w:pPr>
        <w:spacing w:after="0"/>
        <w:ind w:left="0"/>
        <w:jc w:val="both"/>
      </w:pPr>
      <w:r>
        <w:rPr>
          <w:rFonts w:ascii="Times New Roman"/>
          <w:b w:val="false"/>
          <w:i w:val="false"/>
          <w:color w:val="000000"/>
          <w:sz w:val="28"/>
        </w:rPr>
        <w:t>
      на строительство двухквартирного жилого дома в селе Акжар Хромтауского района 15 758 тысяч тенге;</w:t>
      </w:r>
    </w:p>
    <w:p>
      <w:pPr>
        <w:spacing w:after="0"/>
        <w:ind w:left="0"/>
        <w:jc w:val="both"/>
      </w:pPr>
      <w:r>
        <w:rPr>
          <w:rFonts w:ascii="Times New Roman"/>
          <w:b w:val="false"/>
          <w:i w:val="false"/>
          <w:color w:val="000000"/>
          <w:sz w:val="28"/>
        </w:rPr>
        <w:t>
      на разработку проектно сметной документаций на строительство сетей водоснабжения в микрорайоне "22 квартал" города Хромтау 20 000 тысяч тенге;</w:t>
      </w:r>
    </w:p>
    <w:p>
      <w:pPr>
        <w:spacing w:after="0"/>
        <w:ind w:left="0"/>
        <w:jc w:val="both"/>
      </w:pPr>
      <w:r>
        <w:rPr>
          <w:rFonts w:ascii="Times New Roman"/>
          <w:b w:val="false"/>
          <w:i w:val="false"/>
          <w:color w:val="000000"/>
          <w:sz w:val="28"/>
        </w:rPr>
        <w:t>
      на разработку проектно сметной документаций на строительство сетей канализации в микрорайоне "22 квартал" города Хромтау 35 000 тысяч тенге;</w:t>
      </w:r>
    </w:p>
    <w:p>
      <w:pPr>
        <w:spacing w:after="0"/>
        <w:ind w:left="0"/>
        <w:jc w:val="both"/>
      </w:pPr>
      <w:r>
        <w:rPr>
          <w:rFonts w:ascii="Times New Roman"/>
          <w:b w:val="false"/>
          <w:i w:val="false"/>
          <w:color w:val="000000"/>
          <w:sz w:val="28"/>
        </w:rPr>
        <w:t>
      на разработку проектно сметной документаций на строительство сетей газоснабжения в микрорайоне "22 квартал" города Хромтау 45 000 тысяч тенге;</w:t>
      </w:r>
    </w:p>
    <w:p>
      <w:pPr>
        <w:spacing w:after="0"/>
        <w:ind w:left="0"/>
        <w:jc w:val="both"/>
      </w:pPr>
      <w:r>
        <w:rPr>
          <w:rFonts w:ascii="Times New Roman"/>
          <w:b w:val="false"/>
          <w:i w:val="false"/>
          <w:color w:val="000000"/>
          <w:sz w:val="28"/>
        </w:rPr>
        <w:t>
      на разработку проектно сметной документаций на строительство сетей электроснабжания в микрорайоне "22 квартал" города Хромтау 20 000 тысяч тенге;</w:t>
      </w:r>
    </w:p>
    <w:p>
      <w:pPr>
        <w:spacing w:after="0"/>
        <w:ind w:left="0"/>
        <w:jc w:val="both"/>
      </w:pPr>
      <w:r>
        <w:rPr>
          <w:rFonts w:ascii="Times New Roman"/>
          <w:b w:val="false"/>
          <w:i w:val="false"/>
          <w:color w:val="000000"/>
          <w:sz w:val="28"/>
        </w:rPr>
        <w:t>
      на разработку проектно сметной документаций на строительство наружных инженерных сетей к 4-х квартирным жилым домам в микрорайоне "22 квартал" города Хромтау 3 101 тысяч тенге;</w:t>
      </w:r>
    </w:p>
    <w:p>
      <w:pPr>
        <w:spacing w:after="0"/>
        <w:ind w:left="0"/>
        <w:jc w:val="both"/>
      </w:pPr>
      <w:r>
        <w:rPr>
          <w:rFonts w:ascii="Times New Roman"/>
          <w:b w:val="false"/>
          <w:i w:val="false"/>
          <w:color w:val="000000"/>
          <w:sz w:val="28"/>
        </w:rPr>
        <w:t>
      на строительство сетей газоснабжения для новостроящихся жилых домов в микрорайоне "22 квартал" города Хромтау Хромтауского района (2-этап) 10 576 тысяч тенге;</w:t>
      </w:r>
    </w:p>
    <w:p>
      <w:pPr>
        <w:spacing w:after="0"/>
        <w:ind w:left="0"/>
        <w:jc w:val="both"/>
      </w:pPr>
      <w:r>
        <w:rPr>
          <w:rFonts w:ascii="Times New Roman"/>
          <w:b w:val="false"/>
          <w:i w:val="false"/>
          <w:color w:val="000000"/>
          <w:sz w:val="28"/>
        </w:rPr>
        <w:t>
      на реконструкцию водопроводных сетей в селе Сарысай Хромтауского района 44 175 тысяч тенге;</w:t>
      </w:r>
    </w:p>
    <w:p>
      <w:pPr>
        <w:spacing w:after="0"/>
        <w:ind w:left="0"/>
        <w:jc w:val="both"/>
      </w:pPr>
      <w:r>
        <w:rPr>
          <w:rFonts w:ascii="Times New Roman"/>
          <w:b w:val="false"/>
          <w:i w:val="false"/>
          <w:color w:val="000000"/>
          <w:sz w:val="28"/>
        </w:rPr>
        <w:t>
      на строительство водопроводных сетей в селе Богетсай Хромтауского района 95 829 тысяч тенге;</w:t>
      </w:r>
    </w:p>
    <w:p>
      <w:pPr>
        <w:spacing w:after="0"/>
        <w:ind w:left="0"/>
        <w:jc w:val="both"/>
      </w:pPr>
      <w:r>
        <w:rPr>
          <w:rFonts w:ascii="Times New Roman"/>
          <w:b w:val="false"/>
          <w:i w:val="false"/>
          <w:color w:val="000000"/>
          <w:sz w:val="28"/>
        </w:rPr>
        <w:t>
      на реконструкцию автомобильных дорог в городе Хромтау 171 131 тысяч тенге;</w:t>
      </w:r>
    </w:p>
    <w:p>
      <w:pPr>
        <w:spacing w:after="0"/>
        <w:ind w:left="0"/>
        <w:jc w:val="both"/>
      </w:pPr>
      <w:r>
        <w:rPr>
          <w:rFonts w:ascii="Times New Roman"/>
          <w:b w:val="false"/>
          <w:i w:val="false"/>
          <w:color w:val="000000"/>
          <w:sz w:val="28"/>
        </w:rPr>
        <w:t>
      на строительство мостового перехода через реку Ойсылкара на подъезде к селу Копа Хромтауского района 22 800 тысяч тенге;</w:t>
      </w:r>
    </w:p>
    <w:p>
      <w:pPr>
        <w:spacing w:after="0"/>
        <w:ind w:left="0"/>
        <w:jc w:val="both"/>
      </w:pPr>
      <w:r>
        <w:rPr>
          <w:rFonts w:ascii="Times New Roman"/>
          <w:b w:val="false"/>
          <w:i w:val="false"/>
          <w:color w:val="000000"/>
          <w:sz w:val="28"/>
        </w:rPr>
        <w:t>
      на строительство наружных инженерных сетей к двухквартирному жилому дому в селе Акжар Хромтауского района 3 316,0 тысяч тенге и на строительство наружных инженерных сетей к двухквартирному жилому дому в селе Аккудук Хромтауского района 3 151,0 тысяч тенге;</w:t>
      </w:r>
    </w:p>
    <w:p>
      <w:pPr>
        <w:spacing w:after="0"/>
        <w:ind w:left="0"/>
        <w:jc w:val="both"/>
      </w:pPr>
      <w:r>
        <w:rPr>
          <w:rFonts w:ascii="Times New Roman"/>
          <w:b w:val="false"/>
          <w:i w:val="false"/>
          <w:color w:val="000000"/>
          <w:sz w:val="28"/>
        </w:rPr>
        <w:t>
      на разработку проектно-сметной документаций на строительство средней школы на 600 мест и интерната на 100 мест в микрорайоне "22 квартал" города Хромтау 12 000,0 тысяч тенге;</w:t>
      </w:r>
    </w:p>
    <w:p>
      <w:pPr>
        <w:spacing w:after="0"/>
        <w:ind w:left="0"/>
        <w:jc w:val="both"/>
      </w:pPr>
      <w:r>
        <w:rPr>
          <w:rFonts w:ascii="Times New Roman"/>
          <w:b w:val="false"/>
          <w:i w:val="false"/>
          <w:color w:val="000000"/>
          <w:sz w:val="28"/>
        </w:rPr>
        <w:t>
      на строительство автомобильных дорог в микрорайоне "22 квартал" в городе Хромтау - 228 143 тысяч тенге;</w:t>
      </w:r>
    </w:p>
    <w:p>
      <w:pPr>
        <w:spacing w:after="0"/>
        <w:ind w:left="0"/>
        <w:jc w:val="both"/>
      </w:pPr>
      <w:r>
        <w:rPr>
          <w:rFonts w:ascii="Times New Roman"/>
          <w:b w:val="false"/>
          <w:i w:val="false"/>
          <w:color w:val="000000"/>
          <w:sz w:val="28"/>
        </w:rPr>
        <w:t>
      на освещение улиц населенных пунктов - 28 646 тысяч тенге;</w:t>
      </w:r>
    </w:p>
    <w:p>
      <w:pPr>
        <w:spacing w:after="0"/>
        <w:ind w:left="0"/>
        <w:jc w:val="both"/>
      </w:pPr>
      <w:r>
        <w:rPr>
          <w:rFonts w:ascii="Times New Roman"/>
          <w:b w:val="false"/>
          <w:i w:val="false"/>
          <w:color w:val="000000"/>
          <w:sz w:val="28"/>
        </w:rPr>
        <w:t>
      на строительство подводящего и внутрипоселкового газопровода в селе Жазык Хромтауского района - 60 000 тысяч тенге.</w:t>
      </w:r>
    </w:p>
    <w:p>
      <w:pPr>
        <w:spacing w:after="0"/>
        <w:ind w:left="0"/>
        <w:jc w:val="both"/>
      </w:pPr>
      <w:r>
        <w:rPr>
          <w:rFonts w:ascii="Times New Roman"/>
          <w:b w:val="false"/>
          <w:i w:val="false"/>
          <w:color w:val="000000"/>
          <w:sz w:val="28"/>
        </w:rPr>
        <w:t xml:space="preserve">
      Распределение указанных текущих целевых трансфертов определяется на основании постановления районного акимата.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с изменениями, внесенными решениями маслихата Хромтауского района Актюбинской области от 14.03.2017 </w:t>
      </w:r>
      <w:r>
        <w:rPr>
          <w:rFonts w:ascii="Times New Roman"/>
          <w:b w:val="false"/>
          <w:i w:val="false"/>
          <w:color w:val="ff0000"/>
          <w:sz w:val="28"/>
        </w:rPr>
        <w:t>№ 105</w:t>
      </w:r>
      <w:r>
        <w:rPr>
          <w:rFonts w:ascii="Times New Roman"/>
          <w:b w:val="false"/>
          <w:i w:val="false"/>
          <w:color w:val="ff0000"/>
          <w:sz w:val="28"/>
        </w:rPr>
        <w:t xml:space="preserve"> (вводится в действие с 01.01.2017); от 16.11.2017 </w:t>
      </w:r>
      <w:r>
        <w:rPr>
          <w:rFonts w:ascii="Times New Roman"/>
          <w:b w:val="false"/>
          <w:i w:val="false"/>
          <w:color w:val="ff0000"/>
          <w:sz w:val="28"/>
        </w:rPr>
        <w:t>№ 146</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Учесть в районном бюджете на 2017 год поступление кредитов из республиканского бюджета, в том числе:</w:t>
      </w:r>
    </w:p>
    <w:p>
      <w:pPr>
        <w:spacing w:after="0"/>
        <w:ind w:left="0"/>
        <w:jc w:val="both"/>
      </w:pPr>
      <w:r>
        <w:rPr>
          <w:rFonts w:ascii="Times New Roman"/>
          <w:b w:val="false"/>
          <w:i w:val="false"/>
          <w:color w:val="000000"/>
          <w:sz w:val="28"/>
        </w:rPr>
        <w:t>
      на реализацию мер социальной поддержки специалистов 13 614 тысяч тенге.</w:t>
      </w:r>
    </w:p>
    <w:bookmarkStart w:name="z11" w:id="8"/>
    <w:p>
      <w:pPr>
        <w:spacing w:after="0"/>
        <w:ind w:left="0"/>
        <w:jc w:val="both"/>
      </w:pPr>
      <w:r>
        <w:rPr>
          <w:rFonts w:ascii="Times New Roman"/>
          <w:b w:val="false"/>
          <w:i w:val="false"/>
          <w:color w:val="000000"/>
          <w:sz w:val="28"/>
        </w:rPr>
        <w:t>
      11. Утвердить резерв местного исполнительного органа района на 2017 год в сумме 85 860 тысяч тенге.</w:t>
      </w:r>
    </w:p>
    <w:bookmarkEnd w:id="8"/>
    <w:bookmarkStart w:name="z12" w:id="9"/>
    <w:p>
      <w:pPr>
        <w:spacing w:after="0"/>
        <w:ind w:left="0"/>
        <w:jc w:val="both"/>
      </w:pPr>
      <w:r>
        <w:rPr>
          <w:rFonts w:ascii="Times New Roman"/>
          <w:b w:val="false"/>
          <w:i w:val="false"/>
          <w:color w:val="000000"/>
          <w:sz w:val="28"/>
        </w:rPr>
        <w:t xml:space="preserve">
      12. Утвердить перечень районных бюджетных программ, не подлежащих секвестру в процессе исполнения районного бюджета на 2017 год, согласно приложения 2. </w:t>
      </w:r>
    </w:p>
    <w:bookmarkEnd w:id="9"/>
    <w:bookmarkStart w:name="z13" w:id="10"/>
    <w:p>
      <w:pPr>
        <w:spacing w:after="0"/>
        <w:ind w:left="0"/>
        <w:jc w:val="both"/>
      </w:pPr>
      <w:r>
        <w:rPr>
          <w:rFonts w:ascii="Times New Roman"/>
          <w:b w:val="false"/>
          <w:i w:val="false"/>
          <w:color w:val="000000"/>
          <w:sz w:val="28"/>
        </w:rPr>
        <w:t>
      13. Настоящее решение вводится в действие с 1 января 2017 года.</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Хромтауского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хромтауского районного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решению районного маслихата от 23 декабря 2016 года № 69</w:t>
            </w:r>
          </w:p>
        </w:tc>
      </w:tr>
    </w:tbl>
    <w:p>
      <w:pPr>
        <w:spacing w:after="0"/>
        <w:ind w:left="0"/>
        <w:jc w:val="left"/>
      </w:pPr>
      <w:r>
        <w:rPr>
          <w:rFonts w:ascii="Times New Roman"/>
          <w:b/>
          <w:i w:val="false"/>
          <w:color w:val="000000"/>
        </w:rPr>
        <w:t xml:space="preserve"> Хромтауский районный бюджет на 2017 год</w:t>
      </w:r>
    </w:p>
    <w:bookmarkStart w:name="z15" w:id="11"/>
    <w:p>
      <w:pPr>
        <w:spacing w:after="0"/>
        <w:ind w:left="0"/>
        <w:jc w:val="both"/>
      </w:pPr>
      <w:r>
        <w:rPr>
          <w:rFonts w:ascii="Times New Roman"/>
          <w:b w:val="false"/>
          <w:i w:val="false"/>
          <w:color w:val="ff0000"/>
          <w:sz w:val="28"/>
        </w:rPr>
        <w:t xml:space="preserve">
      Сноска. Приложение 1 – в редакции решения маслихата Хромтауского района Актюбинской области от 11.12.2017 </w:t>
      </w:r>
      <w:r>
        <w:rPr>
          <w:rFonts w:ascii="Times New Roman"/>
          <w:b w:val="false"/>
          <w:i w:val="false"/>
          <w:color w:val="ff0000"/>
          <w:sz w:val="28"/>
        </w:rPr>
        <w:t>№ 162</w:t>
      </w:r>
      <w:r>
        <w:rPr>
          <w:rFonts w:ascii="Times New Roman"/>
          <w:b w:val="false"/>
          <w:i w:val="false"/>
          <w:color w:val="ff0000"/>
          <w:sz w:val="28"/>
        </w:rPr>
        <w:t xml:space="preserve"> (вводится в действие с 01.01.2017).</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057"/>
        <w:gridCol w:w="577"/>
        <w:gridCol w:w="6787"/>
        <w:gridCol w:w="33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6 259 302,6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1 501 820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1 501 820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облагаемых у источника выплат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собственность</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1 592 598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с физических лиц на земли населенных пунктов</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за исключением земельного налога с физических лиц на земли населенных пунктов</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произведенные на территории Республики Казахстан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местного бюджета физическим лицам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 в местный бюджет</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1 348 122,9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193"/>
        <w:gridCol w:w="31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группа</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6 269 230,1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416 394,4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208 279,9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в рамках исполнения всеобщей воинской обязанности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3 003 622,2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Дошкольное воспитание и обучение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482 811,8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дошкольного воспитания и обучения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2 338 506,2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2 297 867,2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2 230 692,2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и социальное обеспечение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обеспечение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213 074,8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195 223,8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1 608 857,5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технических паспортов на объекты кондоминиумов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937 356,1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850 631,6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359 610,4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 - досуговой работы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по организации культуры, спорта, туризма и информационного пространства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языков и культуры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Топлевно-энергетический комплекс и недропользование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Топлевно-энергетический комплекс и другие виды в области недропользование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401 388,2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379 148,2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местным исполнительным органам по оплате вознаграждений и других платежей по областным бюджетным займам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в вышестоящие бюджеты в связи с передачей функций государственных органов из нижестоящего уровня государстенного управления в вышестоящей</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3196"/>
        <w:gridCol w:w="4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727"/>
        <w:gridCol w:w="1533"/>
        <w:gridCol w:w="1533"/>
        <w:gridCol w:w="3557"/>
        <w:gridCol w:w="38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группа</w:t>
            </w:r>
          </w:p>
        </w:tc>
        <w:tc>
          <w:tcPr>
            <w:tcW w:w="3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121 421,5</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876"/>
        <w:gridCol w:w="1208"/>
        <w:gridCol w:w="3446"/>
        <w:gridCol w:w="4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местного исполнительного органа (города областного значения)</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2363"/>
        <w:gridCol w:w="3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группа</w:t>
            </w:r>
          </w:p>
        </w:tc>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5"/>
        <w:gridCol w:w="2218"/>
        <w:gridCol w:w="1429"/>
        <w:gridCol w:w="1826"/>
        <w:gridCol w:w="5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 решению районного маслихата от 23 декабря 2016 года № 69</w:t>
            </w:r>
          </w:p>
        </w:tc>
      </w:tr>
    </w:tbl>
    <w:p>
      <w:pPr>
        <w:spacing w:after="0"/>
        <w:ind w:left="0"/>
        <w:jc w:val="left"/>
      </w:pPr>
      <w:r>
        <w:rPr>
          <w:rFonts w:ascii="Times New Roman"/>
          <w:b/>
          <w:i w:val="false"/>
          <w:color w:val="000000"/>
        </w:rPr>
        <w:t xml:space="preserve"> Перечень районных бюджетных программ на 2017 года не подлежащих секвестированию в процессе исполнения районного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54"/>
        <w:gridCol w:w="554"/>
        <w:gridCol w:w="554"/>
        <w:gridCol w:w="1250"/>
        <w:gridCol w:w="2635"/>
        <w:gridCol w:w="2635"/>
        <w:gridCol w:w="3216"/>
      </w:tblGrid>
      <w:tr>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функц.группа</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 решению районного маслихата от 23 декабря 2016 года № 69</w:t>
            </w:r>
          </w:p>
        </w:tc>
      </w:tr>
    </w:tbl>
    <w:p>
      <w:pPr>
        <w:spacing w:after="0"/>
        <w:ind w:left="0"/>
        <w:jc w:val="left"/>
      </w:pPr>
      <w:r>
        <w:rPr>
          <w:rFonts w:ascii="Times New Roman"/>
          <w:b/>
          <w:i w:val="false"/>
          <w:color w:val="000000"/>
        </w:rPr>
        <w:t xml:space="preserve"> Хромтауский районный бюджет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100"/>
        <w:gridCol w:w="601"/>
        <w:gridCol w:w="7061"/>
        <w:gridCol w:w="29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4 325 777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облагаемых у источника выплат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собственность</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1 454 932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1 373 668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1 373 518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с физических лиц на земли населенных пунктов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за исключением земельного налога с физических лиц на земли населенных пунктов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 в местный бюджет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1173"/>
        <w:gridCol w:w="1166"/>
        <w:gridCol w:w="6"/>
        <w:gridCol w:w="5303"/>
        <w:gridCol w:w="29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группа</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в рамках исполнения всеобщей воинской обязанности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3 048 506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2 596 656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2 519 686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и социальное обеспечение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обеспечение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 - досуговой работы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по организации культуры, спорта, туризма и информационного пространства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языков и культуры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09"/>
        <w:gridCol w:w="1166"/>
        <w:gridCol w:w="2463"/>
        <w:gridCol w:w="56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727"/>
        <w:gridCol w:w="1533"/>
        <w:gridCol w:w="1533"/>
        <w:gridCol w:w="3556"/>
        <w:gridCol w:w="3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группа</w:t>
            </w:r>
          </w:p>
        </w:tc>
        <w:tc>
          <w:tcPr>
            <w:tcW w:w="3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4 478 550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293"/>
        <w:gridCol w:w="1477"/>
        <w:gridCol w:w="1478"/>
        <w:gridCol w:w="5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864"/>
        <w:gridCol w:w="1823"/>
        <w:gridCol w:w="1823"/>
        <w:gridCol w:w="2225"/>
        <w:gridCol w:w="42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группа</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 к решению районного маслихата от 23 декабря 2016 года № 69</w:t>
            </w:r>
          </w:p>
        </w:tc>
      </w:tr>
    </w:tbl>
    <w:p>
      <w:pPr>
        <w:spacing w:after="0"/>
        <w:ind w:left="0"/>
        <w:jc w:val="left"/>
      </w:pPr>
      <w:r>
        <w:rPr>
          <w:rFonts w:ascii="Times New Roman"/>
          <w:b/>
          <w:i w:val="false"/>
          <w:color w:val="000000"/>
        </w:rPr>
        <w:t xml:space="preserve"> Хромтауский районный бюджет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100"/>
        <w:gridCol w:w="601"/>
        <w:gridCol w:w="7061"/>
        <w:gridCol w:w="29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4 734 675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4 633 777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1 588 820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1 588 820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облагаемых у источника выплат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1 352 527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1 352 527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1 352 527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собственность</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1 645 405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1 564 141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1 563 991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с физических лиц на земли населенных пунктов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за исключением земельного налога с физических лиц на земли населенных пунктов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 в местный бюджет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1193"/>
        <w:gridCol w:w="1193"/>
        <w:gridCol w:w="5392"/>
        <w:gridCol w:w="27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группа</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4 734 675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в рамках исполнения всеобщей воинской обязанности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3 267 527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2 826 715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2 701 693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и социальное обеспечение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обеспечение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 - досуговой работы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по организации культуры, спорта, туризма и информационного пространства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языков и культуры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5"/>
        <w:gridCol w:w="1266"/>
        <w:gridCol w:w="2674"/>
        <w:gridCol w:w="5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765"/>
        <w:gridCol w:w="1613"/>
        <w:gridCol w:w="1613"/>
        <w:gridCol w:w="3740"/>
        <w:gridCol w:w="33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группа</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475 925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293"/>
        <w:gridCol w:w="1477"/>
        <w:gridCol w:w="1478"/>
        <w:gridCol w:w="5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(тысяч тенге)</w:t>
            </w:r>
          </w:p>
        </w:tc>
      </w:tr>
      <w:tr>
        <w:trPr>
          <w:trHeight w:val="3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2363"/>
        <w:gridCol w:w="3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группа</w:t>
            </w:r>
          </w:p>
        </w:tc>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