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694b" w14:textId="cdd6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11 апреля 2016 года № 12. Зарегистрировано Департаментом юстиции Актюбинской области 12 мая 2016 года № 4926. Утратило силу решением Хромтауского районного маслихата Актюбинской области от 16 июня 2020 года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16.06.2020 № 467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Хромтауского районного маслихата от 10 июля 2013 года № 116 "О дополнительном регламентировании порядка проведения мирных собраний, митингов, шествий, пикетов и демонстраций" (зарегистрированое в Реестре государственной регистрации нормативных правовых актов за № 3622, опубликовано от 8 августа 2013 года в газете "Хромтау").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Хромтауском районе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проведения митингов и собраний: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площадь парка города Хромтау, расположенная по адресу проспект Победы, дом 8а.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площади проспекта Победы, по улице Айтеке би, с поворотом направо на площадь Мира до центральной площади парка города Хромтау;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проспекта Мира по адресу дом 2, пересекая улицу Айтеке би, до центральной площади парка города Хромтау.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препятствование движению транспорта и пешеходов;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нанесение ущерба зеленым насаждениям, малым архитектурным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состоянии алкогольного и наркотического опьянения.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Пикеты проводятся в соответствии с целями, указанными в заявлении.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пикетировании допускается: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