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74f5" w14:textId="eca74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Хромтауского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29 февраля 2016 года № 62. Зарегистрировано Департаментом юстиции Актюбинской области 01 апреля 2016 года № 4832. Утратило силу постановлением акимата Хромтауского района Актюбинской области от 27 февраля 2017 года № 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Хромтауского района Актюбинской области от 27.02.2017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"О некоторых вопросах оценки деятельности административных государственных служащих" (зарегистрированное в реестре государственной регистрации нормативных правовых актов за № 12705), акимат Хромтауского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Хромтауского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Хромтауского района С.Жаконову.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 и распространяется на 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постановлением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Хромтауского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"29" февраля 2016 года № 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 административных государственных служащих корпуса "Б"  местных исполнительных органов Хромтауского района 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Настоящая методика оценки деятельности административных государственных служащих корпуса "Б" местных исполнительных органов Хромтауского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(зарегистрированное в реестре государственной регистрации нормативных правовых актов за № 12705) и определяет алгоритм оценки деятельности административных государственных служащих корпуса "Б"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Оценка деятельности служащих корпуса "Б" местных исполнительных органов Хромтауского района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Квартальная оценка проводится непосредственным руководителем и основывается на оценке исполнения служащим корпуса "Б" должностных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руководителей районных исполнительных органов, финансируемых из местного бюджета, оценка проводится акимом района либо по его уполномочию его заместителями по курируемым направлениям.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 Непосредственный руководитель с учетом представленных службой управления персоналом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от ознакомления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подчиненных служащего корпуса "Б";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30. Перечень лиц (не более трех), указанных в подпунктах 2) и 3) пункта 29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31. Лица, указанные в пункте 29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∑кв =100+а-в,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 ∑кв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∑год=0,3*∑кв+0,6*∑ИП+0,1*∑к,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 ∑год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∑кв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36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значению "неудовлетворительно" (менее 80 баллов) присваиваются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значению "удовлетворительно" (от 80 до 105 баллов) –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значению "эффективно" (от 106 до 130 (включительно) баллов) – 4 балла;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∑ИП 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∑к 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менее 3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от 3 до 4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от 4 до 5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42. Документы, указанные в пункте 39 настоящей Методики,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служащих корпуса "Б" местных исполнительных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 Хромтауского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Индивидуальный план работы административного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служащего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Должность служащего: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служащего: 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5"/>
        <w:gridCol w:w="5681"/>
        <w:gridCol w:w="2124"/>
      </w:tblGrid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стратегической цели (целей) государственного органа, а в случае 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органу.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20"/>
        <w:gridCol w:w="6580"/>
      </w:tblGrid>
      <w:tr>
        <w:trPr>
          <w:trHeight w:val="30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подпись_______________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служащих корпуса "Б"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органов Хромтауского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5"/>
        <w:gridCol w:w="1753"/>
        <w:gridCol w:w="1497"/>
        <w:gridCol w:w="748"/>
        <w:gridCol w:w="748"/>
        <w:gridCol w:w="2214"/>
        <w:gridCol w:w="1888"/>
        <w:gridCol w:w="1891"/>
        <w:gridCol w:w="281"/>
        <w:gridCol w:w="305"/>
      </w:tblGrid>
      <w:tr>
        <w:trPr>
          <w:trHeight w:val="30" w:hRule="atLeast"/>
        </w:trPr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Самооценка служащего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непосредственного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поощряемых показателях и видах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фактах нарушения исполнительской дисциплины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фактах нарушения трудовой дисциплины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поощряемых показателях и видах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фактах нарушения исполнительской дисциплины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фактах нарушения трудовой дисциплины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Результат оценки: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подпись_______________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административных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корпуса "Б" местных исполнительных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 Хромтауского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________________</w:t>
      </w:r>
      <w:r>
        <w:rPr>
          <w:rFonts w:ascii="Times New Roman"/>
          <w:b w:val="false"/>
          <w:i w:val="false"/>
          <w:color w:val="000000"/>
          <w:sz w:val="28"/>
        </w:rPr>
        <w:t>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</w:t>
      </w:r>
      <w:r>
        <w:rPr>
          <w:rFonts w:ascii="Times New Roman"/>
          <w:b w:val="false"/>
          <w:i/>
          <w:color w:val="000000"/>
          <w:sz w:val="28"/>
        </w:rPr>
        <w:t>.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Должность оцениваемого служащего: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3"/>
        <w:gridCol w:w="916"/>
        <w:gridCol w:w="1944"/>
        <w:gridCol w:w="711"/>
        <w:gridCol w:w="721"/>
        <w:gridCol w:w="3680"/>
        <w:gridCol w:w="2363"/>
        <w:gridCol w:w="22"/>
      </w:tblGrid>
      <w:tr>
        <w:trPr>
          <w:trHeight w:val="3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Результаты самооценки служащего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Ф.И.О.(при наличии)______________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Ф.И.О. (при наличии)_____________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дата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подпись_______________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административных государственных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местных исполнительных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 Хромтауского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Лист круговой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________________</w:t>
      </w:r>
      <w:r>
        <w:rPr>
          <w:rFonts w:ascii="Times New Roman"/>
          <w:b w:val="false"/>
          <w:i w:val="false"/>
          <w:color w:val="000000"/>
          <w:sz w:val="28"/>
        </w:rPr>
        <w:t>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Инициативность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Способность к сотрудничеству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Умение планировать работу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Умение работать в команде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местных исполнительных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 Хромтауского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Протокол заседания Комиссии по оценке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наименование государственного органа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вид оценки: квартальная/годовая и оцениваемый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(квартал и (или) год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620"/>
        <w:gridCol w:w="4169"/>
        <w:gridCol w:w="1621"/>
        <w:gridCol w:w="4170"/>
        <w:gridCol w:w="720"/>
      </w:tblGrid>
      <w:tr>
        <w:trPr>
          <w:trHeight w:val="30" w:hRule="atLeast"/>
        </w:trPr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результатах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Рекомендации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Ф.И.О(при его наличии</w:t>
      </w:r>
      <w:r>
        <w:rPr>
          <w:rFonts w:ascii="Times New Roman"/>
          <w:b w:val="false"/>
          <w:i/>
          <w:color w:val="000000"/>
          <w:sz w:val="28"/>
        </w:rPr>
        <w:t>).,</w:t>
      </w:r>
      <w:r>
        <w:rPr>
          <w:rFonts w:ascii="Times New Roman"/>
          <w:b w:val="false"/>
          <w:i/>
          <w:color w:val="000000"/>
          <w:sz w:val="28"/>
        </w:rPr>
        <w:t xml:space="preserve">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Ф.И.О(при его наличии</w:t>
      </w:r>
      <w:r>
        <w:rPr>
          <w:rFonts w:ascii="Times New Roman"/>
          <w:b w:val="false"/>
          <w:i/>
          <w:color w:val="000000"/>
          <w:sz w:val="28"/>
        </w:rPr>
        <w:t>).,</w:t>
      </w:r>
      <w:r>
        <w:rPr>
          <w:rFonts w:ascii="Times New Roman"/>
          <w:b w:val="false"/>
          <w:i/>
          <w:color w:val="000000"/>
          <w:sz w:val="28"/>
        </w:rPr>
        <w:t xml:space="preserve">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Ф.И.О(при его наличии</w:t>
      </w:r>
      <w:r>
        <w:rPr>
          <w:rFonts w:ascii="Times New Roman"/>
          <w:b w:val="false"/>
          <w:i/>
          <w:color w:val="000000"/>
          <w:sz w:val="28"/>
        </w:rPr>
        <w:t>).,</w:t>
      </w:r>
      <w:r>
        <w:rPr>
          <w:rFonts w:ascii="Times New Roman"/>
          <w:b w:val="false"/>
          <w:i/>
          <w:color w:val="000000"/>
          <w:sz w:val="28"/>
        </w:rPr>
        <w:t xml:space="preserve">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