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37e1" w14:textId="38f3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18 февраля 2016 года № 320. Зарегистрировано Департаментом юстиции Актюбинской области 18 марта 2016 года № 4797. Утратило силу решением маслихата Хромтауского района Актюбинской области от 17 февраля 2017 года №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12705, опубликованное 15 января 2016 года в информационно-правовой системе "Әділет"),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Хромтауского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Хромтауского районного маслихата от 18 февраля 2016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12705, опубликованное 15 января 2016 года в информационно-правовой системе "Әділет") и определяет алгоритм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(далее–служащие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государственного учреждения "Аппарат Хромтауского районного маслихата"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      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= 0,3*∑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+0,6*∑ </w:t>
      </w:r>
      <w:r>
        <w:rPr>
          <w:rFonts w:ascii="Times New Roman"/>
          <w:b w:val="false"/>
          <w:i/>
          <w:color w:val="000000"/>
          <w:sz w:val="28"/>
        </w:rPr>
        <w:t>ИП+0,1</w:t>
      </w:r>
      <w:r>
        <w:rPr>
          <w:rFonts w:ascii="Times New Roman"/>
          <w:b w:val="false"/>
          <w:i w:val="false"/>
          <w:color w:val="000000"/>
          <w:sz w:val="28"/>
        </w:rPr>
        <w:t>*∑</w:t>
      </w:r>
      <w:r>
        <w:rPr>
          <w:rFonts w:ascii="Times New Roman"/>
          <w:b w:val="false"/>
          <w:i w:val="false"/>
          <w:color w:val="000000"/>
          <w:vertAlign w:val="subscript"/>
        </w:rPr>
        <w:t>k,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∑ 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43. Обжалование решения Комиссии служащим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Хромтауского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      (их) отсутствия, исходя из функциональных обязанностей служащего.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      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Хромтауского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2117"/>
        <w:gridCol w:w="1805"/>
        <w:gridCol w:w="1806"/>
        <w:gridCol w:w="2117"/>
        <w:gridCol w:w="1806"/>
        <w:gridCol w:w="1183"/>
        <w:gridCol w:w="559"/>
      </w:tblGrid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      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Хромтауского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Хромтауского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Хромтауского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6174"/>
        <w:gridCol w:w="2478"/>
        <w:gridCol w:w="1171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наличии), 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