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7d44" w14:textId="9087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Мугалжарского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21 декабря 2016 года № 63. Зарегистрировано Департаментом юстиции Актюбинской области 11 января 2017 года № 5217. Утратило силу решением Мугалжарского районного маслихата Актюбинской области от 8 апреля 2020 года № 432</w:t>
      </w:r>
    </w:p>
    <w:p>
      <w:pPr>
        <w:spacing w:after="0"/>
        <w:ind w:left="0"/>
        <w:jc w:val="both"/>
      </w:pPr>
      <w:r>
        <w:rPr>
          <w:rFonts w:ascii="Times New Roman"/>
          <w:b w:val="false"/>
          <w:i w:val="false"/>
          <w:color w:val="ff0000"/>
          <w:sz w:val="28"/>
        </w:rPr>
        <w:t xml:space="preserve">
      Сноска. Утратило силу решением Мугалжарского районного маслихата Актюбинской области от 08.04.2020 </w:t>
      </w:r>
      <w:r>
        <w:rPr>
          <w:rFonts w:ascii="Times New Roman"/>
          <w:b w:val="false"/>
          <w:i w:val="false"/>
          <w:color w:val="ff0000"/>
          <w:sz w:val="28"/>
        </w:rPr>
        <w:t>№ 432</w:t>
      </w:r>
      <w:r>
        <w:rPr>
          <w:rFonts w:ascii="Times New Roman"/>
          <w:b w:val="false"/>
          <w:i w:val="false"/>
          <w:color w:val="ff0000"/>
          <w:sz w:val="28"/>
        </w:rPr>
        <w:t xml:space="preserve"> (вводится в действие с 01.06.2020).</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Мугалжарский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государственных служащих государственного учреждения "Аппарат Мугалжарского районного маслихата" и его описание.</w:t>
      </w:r>
    </w:p>
    <w:bookmarkEnd w:id="1"/>
    <w:bookmarkStart w:name="z2"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С.Киясов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декабря 2016 года № 63</w:t>
            </w:r>
          </w:p>
        </w:tc>
      </w:tr>
    </w:tbl>
    <w:bookmarkStart w:name="z22" w:id="3"/>
    <w:p>
      <w:pPr>
        <w:spacing w:after="0"/>
        <w:ind w:left="0"/>
        <w:jc w:val="left"/>
      </w:pPr>
      <w:r>
        <w:rPr>
          <w:rFonts w:ascii="Times New Roman"/>
          <w:b/>
          <w:i w:val="false"/>
          <w:color w:val="000000"/>
        </w:rPr>
        <w:t xml:space="preserve"> Правила</w:t>
      </w:r>
      <w:r>
        <w:br/>
      </w:r>
      <w:r>
        <w:rPr>
          <w:rFonts w:ascii="Times New Roman"/>
          <w:b/>
          <w:i w:val="false"/>
          <w:color w:val="000000"/>
        </w:rPr>
        <w:t>выдачи служебного удостоверения государственных служащих государственного учреждения "Аппарат Мугалжарского районного маслихата" и его описание</w:t>
      </w:r>
    </w:p>
    <w:bookmarkEnd w:id="3"/>
    <w:bookmarkStart w:name="z4" w:id="4"/>
    <w:p>
      <w:pPr>
        <w:spacing w:after="0"/>
        <w:ind w:left="0"/>
        <w:jc w:val="left"/>
      </w:pPr>
      <w:r>
        <w:rPr>
          <w:rFonts w:ascii="Times New Roman"/>
          <w:b/>
          <w:i w:val="false"/>
          <w:color w:val="000000"/>
        </w:rPr>
        <w:t xml:space="preserve"> 1. Общие положения</w:t>
      </w:r>
    </w:p>
    <w:bookmarkEnd w:id="4"/>
    <w:bookmarkStart w:name="z23" w:id="5"/>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Мугалжарского районного маслихата" и его описание (далее - Правила) определяют порядок выдачи служебного удостоверения государственным служащим аппарата Мугалжарского районного маслихата (далее - Аппарат).</w:t>
      </w:r>
    </w:p>
    <w:bookmarkEnd w:id="5"/>
    <w:bookmarkStart w:name="z24"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bookmarkEnd w:id="6"/>
    <w:bookmarkStart w:name="z25" w:id="7"/>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7"/>
    <w:bookmarkStart w:name="z5" w:id="8"/>
    <w:p>
      <w:pPr>
        <w:spacing w:after="0"/>
        <w:ind w:left="0"/>
        <w:jc w:val="left"/>
      </w:pPr>
      <w:r>
        <w:rPr>
          <w:rFonts w:ascii="Times New Roman"/>
          <w:b/>
          <w:i w:val="false"/>
          <w:color w:val="000000"/>
        </w:rPr>
        <w:t xml:space="preserve"> 2. Порядок выдачи служебного удостоверения</w:t>
      </w:r>
    </w:p>
    <w:bookmarkEnd w:id="8"/>
    <w:bookmarkStart w:name="z26" w:id="9"/>
    <w:p>
      <w:pPr>
        <w:spacing w:after="0"/>
        <w:ind w:left="0"/>
        <w:jc w:val="both"/>
      </w:pPr>
      <w:r>
        <w:rPr>
          <w:rFonts w:ascii="Times New Roman"/>
          <w:b w:val="false"/>
          <w:i w:val="false"/>
          <w:color w:val="000000"/>
          <w:sz w:val="28"/>
        </w:rPr>
        <w:t>
      4. Служебное удостоверение выдается за подписью секретаря Мугалжарского районного маслихата (далее – секретарь маслихата).</w:t>
      </w:r>
    </w:p>
    <w:bookmarkEnd w:id="9"/>
    <w:bookmarkStart w:name="z27" w:id="10"/>
    <w:p>
      <w:pPr>
        <w:spacing w:after="0"/>
        <w:ind w:left="0"/>
        <w:jc w:val="both"/>
      </w:pPr>
      <w:r>
        <w:rPr>
          <w:rFonts w:ascii="Times New Roman"/>
          <w:b w:val="false"/>
          <w:i w:val="false"/>
          <w:color w:val="000000"/>
          <w:sz w:val="28"/>
        </w:rPr>
        <w:t>
      5. Служебное удостоверение выдается государственному служащему при назначении на должность, изменении должности, утере, а также порчи ранее выданного удостоверения.</w:t>
      </w:r>
    </w:p>
    <w:bookmarkEnd w:id="10"/>
    <w:bookmarkStart w:name="z28" w:id="11"/>
    <w:p>
      <w:pPr>
        <w:spacing w:after="0"/>
        <w:ind w:left="0"/>
        <w:jc w:val="both"/>
      </w:pPr>
      <w:r>
        <w:rPr>
          <w:rFonts w:ascii="Times New Roman"/>
          <w:b w:val="false"/>
          <w:i w:val="false"/>
          <w:color w:val="000000"/>
          <w:sz w:val="28"/>
        </w:rPr>
        <w:t>
      При получении служебного удостоверения государственный служащий расписываются в журнале учета выдачи служебного удостоверения государственных служащих Аппарата (далее - журнал учета) по форме согласно приложению к настоящим Правилам.</w:t>
      </w:r>
    </w:p>
    <w:bookmarkEnd w:id="11"/>
    <w:bookmarkStart w:name="z29" w:id="12"/>
    <w:p>
      <w:pPr>
        <w:spacing w:after="0"/>
        <w:ind w:left="0"/>
        <w:jc w:val="both"/>
      </w:pPr>
      <w:r>
        <w:rPr>
          <w:rFonts w:ascii="Times New Roman"/>
          <w:b w:val="false"/>
          <w:i w:val="false"/>
          <w:color w:val="000000"/>
          <w:sz w:val="28"/>
        </w:rPr>
        <w:t>
      6. Служебные удостоверения и журнал учета хранятся в сейфе кадровой службы Аппарата.</w:t>
      </w:r>
    </w:p>
    <w:bookmarkEnd w:id="12"/>
    <w:bookmarkStart w:name="z30" w:id="13"/>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bookmarkEnd w:id="13"/>
    <w:bookmarkStart w:name="z31" w:id="14"/>
    <w:p>
      <w:pPr>
        <w:spacing w:after="0"/>
        <w:ind w:left="0"/>
        <w:jc w:val="both"/>
      </w:pPr>
      <w:r>
        <w:rPr>
          <w:rFonts w:ascii="Times New Roman"/>
          <w:b w:val="false"/>
          <w:i w:val="false"/>
          <w:color w:val="000000"/>
          <w:sz w:val="28"/>
        </w:rPr>
        <w:t>
      При замене служебного удостоверения, в случаях предусмотренных пунктом 5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14"/>
    <w:bookmarkStart w:name="z6" w:id="15"/>
    <w:p>
      <w:pPr>
        <w:spacing w:after="0"/>
        <w:ind w:left="0"/>
        <w:jc w:val="left"/>
      </w:pPr>
      <w:r>
        <w:rPr>
          <w:rFonts w:ascii="Times New Roman"/>
          <w:b/>
          <w:i w:val="false"/>
          <w:color w:val="000000"/>
        </w:rPr>
        <w:t xml:space="preserve"> 3. Описание служебного удостоверения</w:t>
      </w:r>
    </w:p>
    <w:bookmarkEnd w:id="15"/>
    <w:bookmarkStart w:name="z32" w:id="16"/>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p>
    <w:bookmarkEnd w:id="16"/>
    <w:bookmarkStart w:name="z33" w:id="17"/>
    <w:p>
      <w:pPr>
        <w:spacing w:after="0"/>
        <w:ind w:left="0"/>
        <w:jc w:val="both"/>
      </w:pPr>
      <w:r>
        <w:rPr>
          <w:rFonts w:ascii="Times New Roman"/>
          <w:b w:val="false"/>
          <w:i w:val="false"/>
          <w:color w:val="000000"/>
          <w:sz w:val="28"/>
        </w:rPr>
        <w:t>
      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"МҰҒАЛЖАР АУДАНДЫҚ МӘСЛИХАТЫНЫҢ АППАРАТЫ".</w:t>
      </w:r>
    </w:p>
    <w:bookmarkEnd w:id="17"/>
    <w:bookmarkStart w:name="z34" w:id="18"/>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"МҰҒАЛЖАР АУДАНДЫҚ МӘСЛИХАТЫНЫҢ АППАРАТЫ", "АППАРАТ МУГАЛЖАРСКОГО РАЙОННОГО МАСЛИХАТА".</w:t>
      </w:r>
    </w:p>
    <w:bookmarkEnd w:id="18"/>
    <w:bookmarkStart w:name="z35" w:id="19"/>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p>
    <w:bookmarkEnd w:id="19"/>
    <w:bookmarkStart w:name="z36" w:id="20"/>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дата выдачи удостоверения (выдается сроком на два года).</w:t>
      </w:r>
    </w:p>
    <w:bookmarkEnd w:id="20"/>
    <w:bookmarkStart w:name="z7" w:id="21"/>
    <w:p>
      <w:pPr>
        <w:spacing w:after="0"/>
        <w:ind w:left="0"/>
        <w:jc w:val="left"/>
      </w:pPr>
      <w:r>
        <w:rPr>
          <w:rFonts w:ascii="Times New Roman"/>
          <w:b/>
          <w:i w:val="false"/>
          <w:color w:val="000000"/>
        </w:rPr>
        <w:t xml:space="preserve"> 4. Заключительные положения</w:t>
      </w:r>
    </w:p>
    <w:bookmarkEnd w:id="21"/>
    <w:bookmarkStart w:name="z37" w:id="22"/>
    <w:p>
      <w:pPr>
        <w:spacing w:after="0"/>
        <w:ind w:left="0"/>
        <w:jc w:val="both"/>
      </w:pPr>
      <w:r>
        <w:rPr>
          <w:rFonts w:ascii="Times New Roman"/>
          <w:b w:val="false"/>
          <w:i w:val="false"/>
          <w:color w:val="000000"/>
          <w:sz w:val="28"/>
        </w:rPr>
        <w:t>
      13. Ежегодно, по состоянию на 1 января, кадровой службой проводится сверка соответствия служебных удостоверений их учетным данным.</w:t>
      </w:r>
    </w:p>
    <w:bookmarkEnd w:id="22"/>
    <w:bookmarkStart w:name="z38" w:id="23"/>
    <w:p>
      <w:pPr>
        <w:spacing w:after="0"/>
        <w:ind w:left="0"/>
        <w:jc w:val="both"/>
      </w:pPr>
      <w:r>
        <w:rPr>
          <w:rFonts w:ascii="Times New Roman"/>
          <w:b w:val="false"/>
          <w:i w:val="false"/>
          <w:color w:val="000000"/>
          <w:sz w:val="28"/>
        </w:rPr>
        <w:t>
      14. Общий контроль за порядком заполнения, оформления, учета, выдачи, хранения и уничтожения служебных удостоверений осуществляет руководитель Аппарата.</w:t>
      </w:r>
    </w:p>
    <w:bookmarkEnd w:id="23"/>
    <w:bookmarkStart w:name="z39" w:id="24"/>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 подает объявление в средства массовой информации.</w:t>
      </w:r>
    </w:p>
    <w:bookmarkEnd w:id="24"/>
    <w:bookmarkStart w:name="z40" w:id="25"/>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5"/>
    <w:bookmarkStart w:name="z41" w:id="26"/>
    <w:p>
      <w:pPr>
        <w:spacing w:after="0"/>
        <w:ind w:left="0"/>
        <w:jc w:val="both"/>
      </w:pPr>
      <w:r>
        <w:rPr>
          <w:rFonts w:ascii="Times New Roman"/>
          <w:b w:val="false"/>
          <w:i w:val="false"/>
          <w:color w:val="000000"/>
          <w:sz w:val="28"/>
        </w:rPr>
        <w:t>
      17. Утерянные служебные удостоверения через средства массовой информации объявляются недействительными, о чем информируется кадровая служба. Новое служебное удостоверение взамен утерянного выдается кадровой службой после проведения служебного расследования.</w:t>
      </w:r>
    </w:p>
    <w:bookmarkEnd w:id="26"/>
    <w:bookmarkStart w:name="z42" w:id="27"/>
    <w:p>
      <w:pPr>
        <w:spacing w:after="0"/>
        <w:ind w:left="0"/>
        <w:jc w:val="both"/>
      </w:pPr>
      <w:r>
        <w:rPr>
          <w:rFonts w:ascii="Times New Roman"/>
          <w:b w:val="false"/>
          <w:i w:val="false"/>
          <w:color w:val="000000"/>
          <w:sz w:val="28"/>
        </w:rPr>
        <w:t>
      18. При увольнении государственный служащий сдает служебное удостоверение в кадровую службу.</w:t>
      </w:r>
    </w:p>
    <w:bookmarkEnd w:id="27"/>
    <w:bookmarkStart w:name="z43" w:id="28"/>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End w:id="28"/>
    <w:bookmarkStart w:name="z44" w:id="29"/>
    <w:p>
      <w:pPr>
        <w:spacing w:after="0"/>
        <w:ind w:left="0"/>
        <w:jc w:val="both"/>
      </w:pPr>
      <w:r>
        <w:rPr>
          <w:rFonts w:ascii="Times New Roman"/>
          <w:b w:val="false"/>
          <w:i w:val="false"/>
          <w:color w:val="000000"/>
          <w:sz w:val="28"/>
        </w:rPr>
        <w:t>
      19. Служебные удостоверения, сданные государственными служащими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Правилам выдачи служебного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удостоверения государственным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служащим аппарата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Мугалжарского районного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и его описания</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30"/>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w:t>
      </w:r>
    </w:p>
    <w:bookmarkEnd w:id="30"/>
    <w:bookmarkStart w:name="z52" w:id="31"/>
    <w:p>
      <w:pPr>
        <w:spacing w:after="0"/>
        <w:ind w:left="0"/>
        <w:jc w:val="left"/>
      </w:pPr>
      <w:r>
        <w:rPr>
          <w:rFonts w:ascii="Times New Roman"/>
          <w:b/>
          <w:i w:val="false"/>
          <w:color w:val="000000"/>
        </w:rPr>
        <w:t xml:space="preserve"> аппарата Мугалжарского районного маслихата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1960"/>
        <w:gridCol w:w="687"/>
        <w:gridCol w:w="687"/>
        <w:gridCol w:w="879"/>
        <w:gridCol w:w="4064"/>
        <w:gridCol w:w="1961"/>
        <w:gridCol w:w="68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r>
              <w:br/>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r>
              <w:br/>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r>
              <w:br/>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r>
              <w:br/>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r>
              <w:br/>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3" w:id="32"/>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Мугалжарского районного маслихата прошнуровывается, пронумеровывается и заверяется подписью сотрудника кадровой службы и гербовой печатью.</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