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0db6" w14:textId="80f0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Кобдинском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Кобдинского района Актюбинской области от 16 мая 2016 года № 19. Зарегистрировано Департаментом юстиции Актюбинской области 14 июня 2016 года № 4956. Утратило силу решением Кобдинского районного маслихата Актюбинской области от 16 марта 2020 года № 305</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Кобдинского районного маслихата Актюбинской области от 16.03.2020 № 305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В реквизитах, заголовке, по тексту и в приложении решения на русском языке слова "Хобдинского", "Хобдинском", "Хобдинский", "Хобдинское", "Хобдинская" заменены словами "Кобдинского", "Кобдинском", "Кобдинский", "Кобдинское", "Кобдинская", текст на казахском языке не меняется решением маслихата Кобдинского района Актюбинской области от 22.12.2017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от 4 декабря 2008 года № 95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Кобдинский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Кобдинском районе.</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812"/>
        <w:gridCol w:w="4188"/>
      </w:tblGrid>
      <w:tr>
        <w:trPr>
          <w:trHeight w:val="30" w:hRule="atLeast"/>
        </w:trPr>
        <w:tc>
          <w:tcPr>
            <w:tcW w:w="78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1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r>
      <w:tr>
        <w:trPr>
          <w:trHeight w:val="30" w:hRule="atLeast"/>
        </w:trPr>
        <w:tc>
          <w:tcPr>
            <w:tcW w:w="78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ТОЛЫБАЕВ</w:t>
            </w:r>
            <w:r>
              <w:rPr>
                <w:rFonts w:ascii="Times New Roman"/>
                <w:b w:val="false"/>
                <w:i w:val="false"/>
                <w:color w:val="000000"/>
                <w:sz w:val="20"/>
              </w:rPr>
              <w:t>
</w:t>
            </w:r>
          </w:p>
        </w:tc>
        <w:tc>
          <w:tcPr>
            <w:tcW w:w="41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Ж.ЕРГАЛИЕВ</w:t>
            </w:r>
            <w:r>
              <w:rPr>
                <w:rFonts w:ascii="Times New Roman"/>
                <w:b w:val="false"/>
                <w:i w:val="false"/>
                <w:color w:val="000000"/>
                <w:sz w:val="20"/>
              </w:rPr>
              <w:t>
</w:t>
            </w:r>
          </w:p>
        </w:tc>
      </w:tr>
      <w:tr>
        <w:trPr>
          <w:trHeight w:val="30" w:hRule="atLeast"/>
        </w:trPr>
        <w:tc>
          <w:tcPr>
            <w:tcW w:w="78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____________А. Амиргалиев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16 мая 2016 года №19</w:t>
            </w:r>
          </w:p>
        </w:tc>
      </w:tr>
    </w:tbl>
    <w:bookmarkStart w:name="z8" w:id="1"/>
    <w:p>
      <w:pPr>
        <w:spacing w:after="0"/>
        <w:ind w:left="0"/>
        <w:jc w:val="left"/>
      </w:pPr>
      <w:r>
        <w:rPr>
          <w:rFonts w:ascii="Times New Roman"/>
          <w:b/>
          <w:i w:val="false"/>
          <w:color w:val="000000"/>
        </w:rPr>
        <w:t xml:space="preserve"> Правила</w:t>
      </w:r>
      <w:r>
        <w:br/>
      </w:r>
      <w:r>
        <w:rPr>
          <w:rFonts w:ascii="Times New Roman"/>
          <w:b/>
          <w:i w:val="false"/>
          <w:color w:val="000000"/>
        </w:rPr>
        <w:t>оказания социальной помощи, установления размеров и определения перечня отдельных категорий нуждающихся граждан в Кобдинском районе</w:t>
      </w:r>
    </w:p>
    <w:bookmarkEnd w:id="1"/>
    <w:p>
      <w:pPr>
        <w:spacing w:after="0"/>
        <w:ind w:left="0"/>
        <w:jc w:val="both"/>
      </w:pPr>
      <w:r>
        <w:rPr>
          <w:rFonts w:ascii="Times New Roman"/>
          <w:b w:val="false"/>
          <w:i w:val="false"/>
          <w:color w:val="ff0000"/>
          <w:sz w:val="28"/>
        </w:rPr>
        <w:t xml:space="preserve">
      Сноска. Правила – в редакции решения Кобдинского районного маслихата Актюбинской области от 28.05.2019 </w:t>
      </w:r>
      <w:r>
        <w:rPr>
          <w:rFonts w:ascii="Times New Roman"/>
          <w:b w:val="false"/>
          <w:i w:val="false"/>
          <w:color w:val="ff0000"/>
          <w:sz w:val="28"/>
        </w:rPr>
        <w:t>№ 231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Кобдинском районе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перечня отдельных категорий нуждающихся граждан.</w:t>
      </w:r>
    </w:p>
    <w:bookmarkStart w:name="z10" w:id="2"/>
    <w:p>
      <w:pPr>
        <w:spacing w:after="0"/>
        <w:ind w:left="0"/>
        <w:jc w:val="left"/>
      </w:pPr>
      <w:r>
        <w:rPr>
          <w:rFonts w:ascii="Times New Roman"/>
          <w:b/>
          <w:i w:val="false"/>
          <w:color w:val="000000"/>
        </w:rPr>
        <w:t xml:space="preserve"> 1. Общие положения</w:t>
      </w:r>
    </w:p>
    <w:bookmarkEnd w:id="2"/>
    <w:bookmarkStart w:name="z11"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p>
      <w:pPr>
        <w:spacing w:after="0"/>
        <w:ind w:left="0"/>
        <w:jc w:val="both"/>
      </w:pPr>
      <w:r>
        <w:rPr>
          <w:rFonts w:ascii="Times New Roman"/>
          <w:b w:val="false"/>
          <w:i w:val="false"/>
          <w:color w:val="000000"/>
          <w:sz w:val="28"/>
        </w:rPr>
        <w:t>
      1) отдел Кобдинского района по социальному обеспечению филиала некоммерческого акционерного общества "Государственная корпорация "Правительство для граждан" по Актюбинской области (далее – уполномоченная организация);</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специальная комиссия – комиссия, создаваемая решением акима Кобдинского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"Кобдинский районный отдел занятости и социальных программ", финансируемое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Start w:name="z12" w:id="4"/>
    <w:p>
      <w:pPr>
        <w:spacing w:after="0"/>
        <w:ind w:left="0"/>
        <w:jc w:val="both"/>
      </w:pPr>
      <w:r>
        <w:rPr>
          <w:rFonts w:ascii="Times New Roman"/>
          <w:b w:val="false"/>
          <w:i w:val="false"/>
          <w:color w:val="000000"/>
          <w:sz w:val="28"/>
        </w:rPr>
        <w:t>
      3. Данные правила распространяются на лиц, постоянно проживающих в Кобдинском районе.</w:t>
      </w:r>
    </w:p>
    <w:bookmarkEnd w:id="4"/>
    <w:bookmarkStart w:name="z13" w:id="5"/>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"Кобдинский районный отдел занятости и социальных программ" в порядке, определяемом настоящими правилами.</w:t>
      </w:r>
    </w:p>
    <w:bookmarkEnd w:id="5"/>
    <w:bookmarkStart w:name="z14" w:id="6"/>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6"/>
    <w:bookmarkStart w:name="z15" w:id="7"/>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7"/>
    <w:bookmarkStart w:name="z16" w:id="8"/>
    <w:p>
      <w:pPr>
        <w:spacing w:after="0"/>
        <w:ind w:left="0"/>
        <w:jc w:val="both"/>
      </w:pPr>
      <w:r>
        <w:rPr>
          <w:rFonts w:ascii="Times New Roman"/>
          <w:b w:val="false"/>
          <w:i w:val="false"/>
          <w:color w:val="000000"/>
          <w:sz w:val="28"/>
        </w:rPr>
        <w:t>
      7. Перечень памятных дат и праздничных дней для оказания социальной помощи:</w:t>
      </w:r>
    </w:p>
    <w:bookmarkEnd w:id="8"/>
    <w:p>
      <w:pPr>
        <w:spacing w:after="0"/>
        <w:ind w:left="0"/>
        <w:jc w:val="both"/>
      </w:pPr>
      <w:r>
        <w:rPr>
          <w:rFonts w:ascii="Times New Roman"/>
          <w:b w:val="false"/>
          <w:i w:val="false"/>
          <w:color w:val="000000"/>
          <w:sz w:val="28"/>
        </w:rPr>
        <w:t>
      День Победы – 9 мая;</w:t>
      </w:r>
    </w:p>
    <w:p>
      <w:pPr>
        <w:spacing w:after="0"/>
        <w:ind w:left="0"/>
        <w:jc w:val="both"/>
      </w:pPr>
      <w:r>
        <w:rPr>
          <w:rFonts w:ascii="Times New Roman"/>
          <w:b w:val="false"/>
          <w:i w:val="false"/>
          <w:color w:val="000000"/>
          <w:sz w:val="28"/>
        </w:rPr>
        <w:t>
      День инвалидов – второе воскресенье месяца октября.</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p>
    <w:bookmarkStart w:name="z17" w:id="9"/>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9"/>
    <w:bookmarkStart w:name="z18" w:id="10"/>
    <w:p>
      <w:pPr>
        <w:spacing w:after="0"/>
        <w:ind w:left="0"/>
        <w:jc w:val="both"/>
      </w:pPr>
      <w:r>
        <w:rPr>
          <w:rFonts w:ascii="Times New Roman"/>
          <w:b w:val="false"/>
          <w:i w:val="false"/>
          <w:color w:val="000000"/>
          <w:sz w:val="28"/>
        </w:rPr>
        <w:t>
      8. Ежемесячная социальная помощь без учета дохода оказывается:</w:t>
      </w:r>
    </w:p>
    <w:bookmarkEnd w:id="10"/>
    <w:p>
      <w:pPr>
        <w:spacing w:after="0"/>
        <w:ind w:left="0"/>
        <w:jc w:val="both"/>
      </w:pPr>
      <w:r>
        <w:rPr>
          <w:rFonts w:ascii="Times New Roman"/>
          <w:b w:val="false"/>
          <w:i w:val="false"/>
          <w:color w:val="000000"/>
          <w:sz w:val="28"/>
        </w:rPr>
        <w:t>
      1) участникам и инвалидам Великой Отечественной войны на коммунальные услуги, в размере 8 000 (восьми тысяч) тенге согласно списков, представленных уполномоченной организацией;</w:t>
      </w:r>
    </w:p>
    <w:p>
      <w:pPr>
        <w:spacing w:after="0"/>
        <w:ind w:left="0"/>
        <w:jc w:val="both"/>
      </w:pPr>
      <w:r>
        <w:rPr>
          <w:rFonts w:ascii="Times New Roman"/>
          <w:b w:val="false"/>
          <w:i w:val="false"/>
          <w:color w:val="000000"/>
          <w:sz w:val="28"/>
        </w:rPr>
        <w:t>
      2) родителям или законным представителям детей–инвалидов на возмещение затрат на обучение на дому детей-инвалидов, на одного ребенка – инвалида в размере 2 (двух) месячных расчетных показателей на период обучения, согласно списков, представленных государственным учреждением "Кобдинский районный отдел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решением Кобдинского районного маслихата Актюбинской области от 05.08.2019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"Кобдинская центральная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шести месяцев в году, в размере 10 (десяти) месячных расчетных показателей;</w:t>
      </w:r>
    </w:p>
    <w:p>
      <w:pPr>
        <w:spacing w:after="0"/>
        <w:ind w:left="0"/>
        <w:jc w:val="both"/>
      </w:pPr>
      <w:r>
        <w:rPr>
          <w:rFonts w:ascii="Times New Roman"/>
          <w:b w:val="false"/>
          <w:i w:val="false"/>
          <w:color w:val="000000"/>
          <w:sz w:val="28"/>
        </w:rPr>
        <w:t>
      5) участникам и инвалидам Великой Отечественной войны, инвалидам I, II, III групп, детям-инвалидам до шестнадцати лет и сопровождающим их лицам для оплаты проезда на лечение по направлению государственного учреждения "Управление здравоохранения Актюбинской области" (далее – областное управление здравоохранения).</w:t>
      </w:r>
    </w:p>
    <w:p>
      <w:pPr>
        <w:spacing w:after="0"/>
        <w:ind w:left="0"/>
        <w:jc w:val="both"/>
      </w:pPr>
      <w:r>
        <w:rPr>
          <w:rFonts w:ascii="Times New Roman"/>
          <w:b w:val="false"/>
          <w:i w:val="false"/>
          <w:color w:val="000000"/>
          <w:sz w:val="28"/>
        </w:rPr>
        <w:t xml:space="preserve">
      Социальная помощь оказывается в случае, если вышеназванные лица не находятся на полном государственном обеспечении.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Кобдинского районного маслихата Актюбинской области от 05.08.2019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9. В зависимости от наступившей трудной жизненной ситуации или убытка, понесенного в результате повреждения его имущества, устанавливаются следующие размеры единовременной социальной помощи:</w:t>
      </w:r>
    </w:p>
    <w:bookmarkEnd w:id="11"/>
    <w:p>
      <w:pPr>
        <w:spacing w:after="0"/>
        <w:ind w:left="0"/>
        <w:jc w:val="both"/>
      </w:pPr>
      <w:r>
        <w:rPr>
          <w:rFonts w:ascii="Times New Roman"/>
          <w:b w:val="false"/>
          <w:i w:val="false"/>
          <w:color w:val="000000"/>
          <w:sz w:val="28"/>
        </w:rPr>
        <w:t>
      1) участникам и инвалидам Великой Отечественной войны в пределах 150 000 (сто пятидесяти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пределах 100 000 (сто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пределах 80 000 (восьмидесяти тысяч) тенге;</w:t>
      </w:r>
    </w:p>
    <w:p>
      <w:pPr>
        <w:spacing w:after="0"/>
        <w:ind w:left="0"/>
        <w:jc w:val="both"/>
      </w:pPr>
      <w:r>
        <w:rPr>
          <w:rFonts w:ascii="Times New Roman"/>
          <w:b w:val="false"/>
          <w:i w:val="false"/>
          <w:color w:val="000000"/>
          <w:sz w:val="28"/>
        </w:rPr>
        <w:t>
      4) лицам, достигшим пенсионного возраста, в пределах 60 000 (шестидесяти тысяч) тенге;</w:t>
      </w:r>
    </w:p>
    <w:p>
      <w:pPr>
        <w:spacing w:after="0"/>
        <w:ind w:left="0"/>
        <w:jc w:val="both"/>
      </w:pPr>
      <w:r>
        <w:rPr>
          <w:rFonts w:ascii="Times New Roman"/>
          <w:b w:val="false"/>
          <w:i w:val="false"/>
          <w:color w:val="000000"/>
          <w:sz w:val="28"/>
        </w:rPr>
        <w:t>
      5) инвалидам, в том числе лицам, воспитывающим ребенка-инвалида до восемнадцати лет в пределах 60 000 (шестидесяти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пределах 50 000 (пятидесяти тысяч) тенге;</w:t>
      </w:r>
    </w:p>
    <w:p>
      <w:pPr>
        <w:spacing w:after="0"/>
        <w:ind w:left="0"/>
        <w:jc w:val="both"/>
      </w:pPr>
      <w:r>
        <w:rPr>
          <w:rFonts w:ascii="Times New Roman"/>
          <w:b w:val="false"/>
          <w:i w:val="false"/>
          <w:color w:val="000000"/>
          <w:sz w:val="28"/>
        </w:rPr>
        <w:t>
      7) многодетным семьям в пределах 140 000 (сто сорока тысяч) тенге;</w:t>
      </w:r>
    </w:p>
    <w:p>
      <w:pPr>
        <w:spacing w:after="0"/>
        <w:ind w:left="0"/>
        <w:jc w:val="both"/>
      </w:pPr>
      <w:r>
        <w:rPr>
          <w:rFonts w:ascii="Times New Roman"/>
          <w:b w:val="false"/>
          <w:i w:val="false"/>
          <w:color w:val="000000"/>
          <w:sz w:val="28"/>
        </w:rPr>
        <w:t>
      8) детям–сиротам, детям, оставшимся без попечения родителей, выпускникам детских домов в пределах 60 000 (шестидесяти тысяч) тенге;</w:t>
      </w:r>
    </w:p>
    <w:p>
      <w:pPr>
        <w:spacing w:after="0"/>
        <w:ind w:left="0"/>
        <w:jc w:val="both"/>
      </w:pPr>
      <w:r>
        <w:rPr>
          <w:rFonts w:ascii="Times New Roman"/>
          <w:b w:val="false"/>
          <w:i w:val="false"/>
          <w:color w:val="000000"/>
          <w:sz w:val="28"/>
        </w:rPr>
        <w:t>
      9) малообеспеченным гражданам в пределах 140 000 (сто сорока тысяч) тенге;</w:t>
      </w:r>
    </w:p>
    <w:p>
      <w:pPr>
        <w:spacing w:after="0"/>
        <w:ind w:left="0"/>
        <w:jc w:val="both"/>
      </w:pPr>
      <w:r>
        <w:rPr>
          <w:rFonts w:ascii="Times New Roman"/>
          <w:b w:val="false"/>
          <w:i w:val="false"/>
          <w:color w:val="000000"/>
          <w:sz w:val="28"/>
        </w:rPr>
        <w:t>
      10) гражданам, страдающим онкологическими заболеваниями, инфицированным вирусом иммунодефицита человека и больным различной формой туберкулеза в пределах 80 000 (восьмидесяти тысяч) тенге.</w:t>
      </w:r>
    </w:p>
    <w:bookmarkStart w:name="z20" w:id="12"/>
    <w:p>
      <w:pPr>
        <w:spacing w:after="0"/>
        <w:ind w:left="0"/>
        <w:jc w:val="both"/>
      </w:pPr>
      <w:r>
        <w:rPr>
          <w:rFonts w:ascii="Times New Roman"/>
          <w:b w:val="false"/>
          <w:i w:val="false"/>
          <w:color w:val="000000"/>
          <w:sz w:val="28"/>
        </w:rPr>
        <w:t>
      10.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p>
    <w:bookmarkEnd w:id="12"/>
    <w:p>
      <w:pPr>
        <w:spacing w:after="0"/>
        <w:ind w:left="0"/>
        <w:jc w:val="both"/>
      </w:pP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 следующие:</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w:t>
      </w:r>
    </w:p>
    <w:bookmarkStart w:name="z21" w:id="13"/>
    <w:p>
      <w:pPr>
        <w:spacing w:after="0"/>
        <w:ind w:left="0"/>
        <w:jc w:val="both"/>
      </w:pPr>
      <w:r>
        <w:rPr>
          <w:rFonts w:ascii="Times New Roman"/>
          <w:b w:val="false"/>
          <w:i w:val="false"/>
          <w:color w:val="000000"/>
          <w:sz w:val="28"/>
        </w:rPr>
        <w:t>
      11. Сроки обращения за социальной помощью при наступлении трудной жизненной ситуации вследствие стихийного бедствия или пожара:</w:t>
      </w:r>
    </w:p>
    <w:bookmarkEnd w:id="13"/>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bookmarkStart w:name="z22" w:id="14"/>
    <w:p>
      <w:pPr>
        <w:spacing w:after="0"/>
        <w:ind w:left="0"/>
        <w:jc w:val="both"/>
      </w:pPr>
      <w:r>
        <w:rPr>
          <w:rFonts w:ascii="Times New Roman"/>
          <w:b w:val="false"/>
          <w:i w:val="false"/>
          <w:color w:val="000000"/>
          <w:sz w:val="28"/>
        </w:rPr>
        <w:t>
      12. Единовременная социальная помощь без учета дохода к памятным датам и праздничным дням оказывается:</w:t>
      </w:r>
    </w:p>
    <w:bookmarkEnd w:id="14"/>
    <w:p>
      <w:pPr>
        <w:spacing w:after="0"/>
        <w:ind w:left="0"/>
        <w:jc w:val="both"/>
      </w:pPr>
      <w:r>
        <w:rPr>
          <w:rFonts w:ascii="Times New Roman"/>
          <w:b w:val="false"/>
          <w:i w:val="false"/>
          <w:color w:val="000000"/>
          <w:sz w:val="28"/>
        </w:rPr>
        <w:t>
      ко Дню Победы:</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100 000 (ста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50 000 (пятидесяти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30 000 (тридцати тысяч) тенге;</w:t>
      </w:r>
    </w:p>
    <w:p>
      <w:pPr>
        <w:spacing w:after="0"/>
        <w:ind w:left="0"/>
        <w:jc w:val="both"/>
      </w:pPr>
      <w:r>
        <w:rPr>
          <w:rFonts w:ascii="Times New Roman"/>
          <w:b w:val="false"/>
          <w:i w:val="false"/>
          <w:color w:val="000000"/>
          <w:sz w:val="28"/>
        </w:rPr>
        <w:t>
      4) гражданам, трудившимся в тылу и проходившим воинскую службу не менее шести месяцев в период с 22 июня 1941 года по 9 мая 1945 года в размере 15 000 (пятнадцати тысяч) тенге;</w:t>
      </w:r>
    </w:p>
    <w:p>
      <w:pPr>
        <w:spacing w:after="0"/>
        <w:ind w:left="0"/>
        <w:jc w:val="both"/>
      </w:pPr>
      <w:r>
        <w:rPr>
          <w:rFonts w:ascii="Times New Roman"/>
          <w:b w:val="false"/>
          <w:i w:val="false"/>
          <w:color w:val="000000"/>
          <w:sz w:val="28"/>
        </w:rPr>
        <w:t>
      5) женам (мужьям) умерших участников Великой Отечественной Войны, не признававшихся инвалидами,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6) женам умерших войнов-афганцев,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7) ко Дню инвалидов – инвалидам, получающим государственные социальные пособия, в размере 30 000 (тридцати тысяч) тенге.</w:t>
      </w:r>
    </w:p>
    <w:bookmarkStart w:name="z23" w:id="15"/>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5"/>
    <w:bookmarkStart w:name="z24" w:id="16"/>
    <w:p>
      <w:pPr>
        <w:spacing w:after="0"/>
        <w:ind w:left="0"/>
        <w:jc w:val="left"/>
      </w:pPr>
      <w:r>
        <w:rPr>
          <w:rFonts w:ascii="Times New Roman"/>
          <w:b/>
          <w:i w:val="false"/>
          <w:color w:val="000000"/>
        </w:rPr>
        <w:t xml:space="preserve"> 3. Порядок оказания социальной помощи</w:t>
      </w:r>
    </w:p>
    <w:bookmarkEnd w:id="16"/>
    <w:bookmarkStart w:name="z25" w:id="17"/>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17"/>
    <w:p>
      <w:pPr>
        <w:spacing w:after="0"/>
        <w:ind w:left="0"/>
        <w:jc w:val="both"/>
      </w:pP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датам и праздничным дням оказывается один вид социальной помощи (более высокий по размеру).</w:t>
      </w:r>
    </w:p>
    <w:bookmarkStart w:name="z26" w:id="18"/>
    <w:p>
      <w:pPr>
        <w:spacing w:after="0"/>
        <w:ind w:left="0"/>
        <w:jc w:val="both"/>
      </w:pP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18"/>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или документ, подтверждающий наступление трудной жизненной ситуации.</w:t>
      </w:r>
    </w:p>
    <w:bookmarkStart w:name="z27" w:id="19"/>
    <w:p>
      <w:pPr>
        <w:spacing w:after="0"/>
        <w:ind w:left="0"/>
        <w:jc w:val="both"/>
      </w:pPr>
      <w:r>
        <w:rPr>
          <w:rFonts w:ascii="Times New Roman"/>
          <w:b w:val="false"/>
          <w:i w:val="false"/>
          <w:color w:val="000000"/>
          <w:sz w:val="28"/>
        </w:rPr>
        <w:t xml:space="preserve">
      16. Ежемесячная социальная помощь лицам, указанным в подпунктах 1), 3), 4), </w:t>
      </w:r>
      <w:r>
        <w:rPr>
          <w:rFonts w:ascii="Times New Roman"/>
          <w:b w:val="false"/>
          <w:i w:val="false"/>
          <w:color w:val="000000"/>
          <w:sz w:val="28"/>
        </w:rPr>
        <w:t>пункта 8</w:t>
      </w:r>
      <w:r>
        <w:rPr>
          <w:rFonts w:ascii="Times New Roman"/>
          <w:b w:val="false"/>
          <w:i w:val="false"/>
          <w:color w:val="000000"/>
          <w:sz w:val="28"/>
        </w:rPr>
        <w:t xml:space="preserve"> настоящих правил, оказывается без истребования заявлений от получателей, лицам, указанным в подпункте 2), 5) </w:t>
      </w:r>
      <w:r>
        <w:rPr>
          <w:rFonts w:ascii="Times New Roman"/>
          <w:b w:val="false"/>
          <w:i w:val="false"/>
          <w:color w:val="000000"/>
          <w:sz w:val="28"/>
        </w:rPr>
        <w:t>пункта 8</w:t>
      </w:r>
      <w:r>
        <w:rPr>
          <w:rFonts w:ascii="Times New Roman"/>
          <w:b w:val="false"/>
          <w:i w:val="false"/>
          <w:color w:val="000000"/>
          <w:sz w:val="28"/>
        </w:rPr>
        <w:t xml:space="preserve"> социальная помощь оказывается в соответствии со стандартом государственной услуги,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ссоциально – трудовой сфере" (зарегистрированное в реестре государственной регистрации нормативных правовых актов за № 11342). </w:t>
      </w:r>
    </w:p>
    <w:bookmarkEnd w:id="19"/>
    <w:bookmarkStart w:name="z28" w:id="20"/>
    <w:p>
      <w:pPr>
        <w:spacing w:after="0"/>
        <w:ind w:left="0"/>
        <w:jc w:val="both"/>
      </w:pPr>
      <w:r>
        <w:rPr>
          <w:rFonts w:ascii="Times New Roman"/>
          <w:b w:val="false"/>
          <w:i w:val="false"/>
          <w:color w:val="000000"/>
          <w:sz w:val="28"/>
        </w:rPr>
        <w:t>
      17. Документы представляются в подлинниках и копиях для сверки, после чего подлинники документов возвращаются заявителю.</w:t>
      </w:r>
    </w:p>
    <w:bookmarkEnd w:id="20"/>
    <w:bookmarkStart w:name="z29" w:id="21"/>
    <w:p>
      <w:pPr>
        <w:spacing w:after="0"/>
        <w:ind w:left="0"/>
        <w:jc w:val="both"/>
      </w:pPr>
      <w:r>
        <w:rPr>
          <w:rFonts w:ascii="Times New Roman"/>
          <w:b w:val="false"/>
          <w:i w:val="false"/>
          <w:color w:val="000000"/>
          <w:sz w:val="28"/>
        </w:rPr>
        <w:t>
      18.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21"/>
    <w:bookmarkStart w:name="z30" w:id="22"/>
    <w:p>
      <w:pPr>
        <w:spacing w:after="0"/>
        <w:ind w:left="0"/>
        <w:jc w:val="both"/>
      </w:pPr>
      <w:r>
        <w:rPr>
          <w:rFonts w:ascii="Times New Roman"/>
          <w:b w:val="false"/>
          <w:i w:val="false"/>
          <w:color w:val="000000"/>
          <w:sz w:val="28"/>
        </w:rPr>
        <w:t xml:space="preserve">
      19.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p>
    <w:bookmarkEnd w:id="22"/>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31" w:id="23"/>
    <w:p>
      <w:pPr>
        <w:spacing w:after="0"/>
        <w:ind w:left="0"/>
        <w:jc w:val="both"/>
      </w:pPr>
      <w:r>
        <w:rPr>
          <w:rFonts w:ascii="Times New Roman"/>
          <w:b w:val="false"/>
          <w:i w:val="false"/>
          <w:color w:val="000000"/>
          <w:sz w:val="28"/>
        </w:rPr>
        <w:t>
      20.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23"/>
    <w:bookmarkStart w:name="z32" w:id="24"/>
    <w:p>
      <w:pPr>
        <w:spacing w:after="0"/>
        <w:ind w:left="0"/>
        <w:jc w:val="both"/>
      </w:pPr>
      <w:r>
        <w:rPr>
          <w:rFonts w:ascii="Times New Roman"/>
          <w:b w:val="false"/>
          <w:i w:val="false"/>
          <w:color w:val="000000"/>
          <w:sz w:val="28"/>
        </w:rPr>
        <w:t>
      21.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24"/>
    <w:bookmarkStart w:name="z33" w:id="25"/>
    <w:p>
      <w:pPr>
        <w:spacing w:after="0"/>
        <w:ind w:left="0"/>
        <w:jc w:val="both"/>
      </w:pPr>
      <w:r>
        <w:rPr>
          <w:rFonts w:ascii="Times New Roman"/>
          <w:b w:val="false"/>
          <w:i w:val="false"/>
          <w:color w:val="000000"/>
          <w:sz w:val="28"/>
        </w:rPr>
        <w:t>
      22. Уполномоченный орган в течение одного рабочего дня со дня поступления документов от участковой комиссии или акима сельского округа для получения социальной помощи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25"/>
    <w:bookmarkStart w:name="z34" w:id="26"/>
    <w:p>
      <w:pPr>
        <w:spacing w:after="0"/>
        <w:ind w:left="0"/>
        <w:jc w:val="both"/>
      </w:pPr>
      <w:r>
        <w:rPr>
          <w:rFonts w:ascii="Times New Roman"/>
          <w:b w:val="false"/>
          <w:i w:val="false"/>
          <w:color w:val="000000"/>
          <w:sz w:val="28"/>
        </w:rPr>
        <w:t>
      23.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26"/>
    <w:bookmarkStart w:name="z35" w:id="27"/>
    <w:p>
      <w:pPr>
        <w:spacing w:after="0"/>
        <w:ind w:left="0"/>
        <w:jc w:val="both"/>
      </w:pPr>
      <w:r>
        <w:rPr>
          <w:rFonts w:ascii="Times New Roman"/>
          <w:b w:val="false"/>
          <w:i w:val="false"/>
          <w:color w:val="000000"/>
          <w:sz w:val="28"/>
        </w:rPr>
        <w:t>
      24.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27"/>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Start w:name="z36" w:id="28"/>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End w:id="28"/>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аппарат маслихата Кобдинского района, порога для оказания социальной помощи.</w:t>
      </w:r>
    </w:p>
    <w:bookmarkStart w:name="z37" w:id="29"/>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29"/>
    <w:bookmarkStart w:name="z38" w:id="30"/>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30"/>
    <w:bookmarkStart w:name="z39" w:id="31"/>
    <w:p>
      <w:pPr>
        <w:spacing w:after="0"/>
        <w:ind w:left="0"/>
        <w:jc w:val="both"/>
      </w:pPr>
      <w:r>
        <w:rPr>
          <w:rFonts w:ascii="Times New Roman"/>
          <w:b w:val="false"/>
          <w:i w:val="false"/>
          <w:color w:val="000000"/>
          <w:sz w:val="28"/>
        </w:rPr>
        <w:t>
      27. Социальная помощь прекращается в следующих случаях:</w:t>
      </w:r>
    </w:p>
    <w:bookmarkEnd w:id="31"/>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Кобдинского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40" w:id="32"/>
    <w:p>
      <w:pPr>
        <w:spacing w:after="0"/>
        <w:ind w:left="0"/>
        <w:jc w:val="both"/>
      </w:pPr>
      <w:r>
        <w:rPr>
          <w:rFonts w:ascii="Times New Roman"/>
          <w:b w:val="false"/>
          <w:i w:val="false"/>
          <w:color w:val="000000"/>
          <w:sz w:val="28"/>
        </w:rPr>
        <w:t>
      28.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 Излишне выплаченные суммы подлежат возврату в добровольном порядке, а в случае отказа – в судебном порядке.</w:t>
      </w:r>
    </w:p>
    <w:bookmarkEnd w:id="32"/>
    <w:bookmarkStart w:name="z41" w:id="33"/>
    <w:p>
      <w:pPr>
        <w:spacing w:after="0"/>
        <w:ind w:left="0"/>
        <w:jc w:val="left"/>
      </w:pPr>
      <w:r>
        <w:rPr>
          <w:rFonts w:ascii="Times New Roman"/>
          <w:b/>
          <w:i w:val="false"/>
          <w:color w:val="000000"/>
        </w:rPr>
        <w:t xml:space="preserve"> 5. Заключительное положение</w:t>
      </w:r>
    </w:p>
    <w:bookmarkEnd w:id="33"/>
    <w:bookmarkStart w:name="z42" w:id="34"/>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 или автоматизированной информационной системой "Социальная помощь".</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Кобдинском районе</w:t>
            </w:r>
          </w:p>
        </w:tc>
      </w:tr>
    </w:tbl>
    <w:p>
      <w:pPr>
        <w:spacing w:after="0"/>
        <w:ind w:left="0"/>
        <w:jc w:val="both"/>
      </w:pPr>
      <w:r>
        <w:rPr>
          <w:rFonts w:ascii="Times New Roman"/>
          <w:b w:val="false"/>
          <w:i w:val="false"/>
          <w:color w:val="000000"/>
          <w:sz w:val="28"/>
        </w:rPr>
        <w:t>
      Регистрационный номер семьи _____</w:t>
      </w:r>
    </w:p>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(Ф.И.О. заявителя)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both"/>
      </w:pPr>
      <w:r>
        <w:rPr>
          <w:rFonts w:ascii="Times New Roman"/>
          <w:b w:val="false"/>
          <w:i w:val="false"/>
          <w:color w:val="000000"/>
          <w:sz w:val="28"/>
        </w:rPr>
        <w:t>
      Ф.И.О. должностного лица органа, уполномоченного заверять сведения о составе семьи 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в Кобдинском районе</w:t>
            </w:r>
          </w:p>
        </w:tc>
      </w:tr>
    </w:tbl>
    <w:p>
      <w:pPr>
        <w:spacing w:after="0"/>
        <w:ind w:left="0"/>
        <w:jc w:val="left"/>
      </w:pPr>
      <w:r>
        <w:rPr>
          <w:rFonts w:ascii="Times New Roman"/>
          <w:b/>
          <w:i w:val="false"/>
          <w:color w:val="000000"/>
        </w:rPr>
        <w:t xml:space="preserve"> АКТ </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p>
      <w:pPr>
        <w:spacing w:after="0"/>
        <w:ind w:left="0"/>
        <w:jc w:val="both"/>
      </w:pPr>
      <w:r>
        <w:rPr>
          <w:rFonts w:ascii="Times New Roman"/>
          <w:b w:val="false"/>
          <w:i w:val="false"/>
          <w:color w:val="000000"/>
          <w:sz w:val="28"/>
        </w:rPr>
        <w:t>
      от "___" ________ 20___г</w:t>
      </w:r>
    </w:p>
    <w:p>
      <w:pPr>
        <w:spacing w:after="0"/>
        <w:ind w:left="0"/>
        <w:jc w:val="both"/>
      </w:pPr>
      <w:r>
        <w:rPr>
          <w:rFonts w:ascii="Times New Roman"/>
          <w:b w:val="false"/>
          <w:i w:val="false"/>
          <w:color w:val="000000"/>
          <w:sz w:val="28"/>
        </w:rPr>
        <w:t>
      (населенный пункт) ____________________</w:t>
      </w:r>
    </w:p>
    <w:p>
      <w:pPr>
        <w:spacing w:after="0"/>
        <w:ind w:left="0"/>
        <w:jc w:val="both"/>
      </w:pPr>
      <w:r>
        <w:rPr>
          <w:rFonts w:ascii="Times New Roman"/>
          <w:b w:val="false"/>
          <w:i w:val="false"/>
          <w:color w:val="000000"/>
          <w:sz w:val="28"/>
        </w:rPr>
        <w:t>
      1. Ф. И. О. заявителя ______________________________</w:t>
      </w:r>
    </w:p>
    <w:p>
      <w:pPr>
        <w:spacing w:after="0"/>
        <w:ind w:left="0"/>
        <w:jc w:val="both"/>
      </w:pPr>
      <w:r>
        <w:rPr>
          <w:rFonts w:ascii="Times New Roman"/>
          <w:b w:val="false"/>
          <w:i w:val="false"/>
          <w:color w:val="000000"/>
          <w:sz w:val="28"/>
        </w:rPr>
        <w:t>
      2. Адрес места жительства _______________________________________</w:t>
      </w:r>
    </w:p>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Состав семьи (учитываются фактически проживающие в семье) ___человек,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104"/>
        <w:gridCol w:w="623"/>
        <w:gridCol w:w="1104"/>
        <w:gridCol w:w="1982"/>
        <w:gridCol w:w="623"/>
        <w:gridCol w:w="5107"/>
        <w:gridCol w:w="865"/>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Зарегистрированы в качестве безработного в органах занятости ______ человек.</w:t>
      </w:r>
    </w:p>
    <w:p>
      <w:pPr>
        <w:spacing w:after="0"/>
        <w:ind w:left="0"/>
        <w:jc w:val="both"/>
      </w:pPr>
      <w:r>
        <w:rPr>
          <w:rFonts w:ascii="Times New Roman"/>
          <w:b w:val="false"/>
          <w:i w:val="false"/>
          <w:color w:val="000000"/>
          <w:sz w:val="28"/>
        </w:rPr>
        <w:t>
      Количество детей: _________</w:t>
      </w:r>
    </w:p>
    <w:p>
      <w:pPr>
        <w:spacing w:after="0"/>
        <w:ind w:left="0"/>
        <w:jc w:val="both"/>
      </w:pPr>
      <w:r>
        <w:rPr>
          <w:rFonts w:ascii="Times New Roman"/>
          <w:b w:val="false"/>
          <w:i w:val="false"/>
          <w:color w:val="000000"/>
          <w:sz w:val="28"/>
        </w:rPr>
        <w:t>
      Обучающихся в высших и средних учебных заведениях на платной основе _____человек, стоимость обучения в год ___ тенге.</w:t>
      </w:r>
    </w:p>
    <w:p>
      <w:pPr>
        <w:spacing w:after="0"/>
        <w:ind w:left="0"/>
        <w:jc w:val="both"/>
      </w:pP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Расходы на содержание жилья: 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741"/>
        <w:gridCol w:w="563"/>
        <w:gridCol w:w="721"/>
        <w:gridCol w:w="1284"/>
        <w:gridCol w:w="5186"/>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т.ч. заявителя), имеющих доход</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5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Наличие:</w:t>
      </w:r>
    </w:p>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 иного жилья, кроме</w:t>
      </w:r>
    </w:p>
    <w:p>
      <w:pPr>
        <w:spacing w:after="0"/>
        <w:ind w:left="0"/>
        <w:jc w:val="both"/>
      </w:pPr>
      <w:r>
        <w:rPr>
          <w:rFonts w:ascii="Times New Roman"/>
          <w:b w:val="false"/>
          <w:i w:val="false"/>
          <w:color w:val="000000"/>
          <w:sz w:val="28"/>
        </w:rPr>
        <w:t xml:space="preserve">
      занимаемого в настоящее время, (заявленные доходы от его эксплуатации)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 Сведения о ранее полученной помощи (форма, сумма, источник):</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8. Иные доходы семьи (форма, сумма, источник): 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10. Санитарно-эпидемиологические условия проживания:</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(подписи) (Ф.И.О.)</w:t>
      </w:r>
    </w:p>
    <w:p>
      <w:pPr>
        <w:spacing w:after="0"/>
        <w:ind w:left="0"/>
        <w:jc w:val="both"/>
      </w:pPr>
      <w:r>
        <w:rPr>
          <w:rFonts w:ascii="Times New Roman"/>
          <w:b w:val="false"/>
          <w:i w:val="false"/>
          <w:color w:val="000000"/>
          <w:sz w:val="28"/>
        </w:rPr>
        <w:t>
      С составленным актом ознакомлен(а): ______________________________</w:t>
      </w:r>
    </w:p>
    <w:p>
      <w:pPr>
        <w:spacing w:after="0"/>
        <w:ind w:left="0"/>
        <w:jc w:val="both"/>
      </w:pP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
      От проведения обследования отказываюсь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подпись заявителя (или одного из членов семьи),</w:t>
      </w:r>
    </w:p>
    <w:p>
      <w:pPr>
        <w:spacing w:after="0"/>
        <w:ind w:left="0"/>
        <w:jc w:val="both"/>
      </w:pPr>
      <w:r>
        <w:rPr>
          <w:rFonts w:ascii="Times New Roman"/>
          <w:b w:val="false"/>
          <w:i w:val="false"/>
          <w:color w:val="000000"/>
          <w:sz w:val="28"/>
        </w:rPr>
        <w:t>
      дата _____________________________________________________________</w:t>
      </w:r>
    </w:p>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в Кобдинском районе</w:t>
            </w:r>
          </w:p>
        </w:tc>
      </w:tr>
    </w:tbl>
    <w:p>
      <w:pPr>
        <w:spacing w:after="0"/>
        <w:ind w:left="0"/>
        <w:jc w:val="left"/>
      </w:pPr>
      <w:r>
        <w:rPr>
          <w:rFonts w:ascii="Times New Roman"/>
          <w:b/>
          <w:i w:val="false"/>
          <w:color w:val="000000"/>
        </w:rPr>
        <w:t xml:space="preserve"> Заключение участковой комиссии №__</w:t>
      </w:r>
    </w:p>
    <w:p>
      <w:pPr>
        <w:spacing w:after="0"/>
        <w:ind w:left="0"/>
        <w:jc w:val="both"/>
      </w:pPr>
      <w:r>
        <w:rPr>
          <w:rFonts w:ascii="Times New Roman"/>
          <w:b w:val="false"/>
          <w:i w:val="false"/>
          <w:color w:val="000000"/>
          <w:sz w:val="28"/>
        </w:rPr>
        <w:t>
      "___" ____________ 20__ г.</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(необходимости, отсутствии необходимости)</w:t>
      </w:r>
    </w:p>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 жизненной ситуации</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(подписи) (Ф.И.О.)</w:t>
      </w:r>
    </w:p>
    <w:p>
      <w:pPr>
        <w:spacing w:after="0"/>
        <w:ind w:left="0"/>
        <w:jc w:val="both"/>
      </w:pPr>
      <w:r>
        <w:rPr>
          <w:rFonts w:ascii="Times New Roman"/>
          <w:b w:val="false"/>
          <w:i w:val="false"/>
          <w:color w:val="000000"/>
          <w:sz w:val="28"/>
        </w:rPr>
        <w:t>
      Заключение с прилагаемыми документами</w:t>
      </w:r>
    </w:p>
    <w:p>
      <w:pPr>
        <w:spacing w:after="0"/>
        <w:ind w:left="0"/>
        <w:jc w:val="both"/>
      </w:pPr>
      <w:r>
        <w:rPr>
          <w:rFonts w:ascii="Times New Roman"/>
          <w:b w:val="false"/>
          <w:i w:val="false"/>
          <w:color w:val="000000"/>
          <w:sz w:val="28"/>
        </w:rPr>
        <w:t>
      в количестве _____ штук</w:t>
      </w:r>
    </w:p>
    <w:p>
      <w:pPr>
        <w:spacing w:after="0"/>
        <w:ind w:left="0"/>
        <w:jc w:val="both"/>
      </w:pPr>
      <w:r>
        <w:rPr>
          <w:rFonts w:ascii="Times New Roman"/>
          <w:b w:val="false"/>
          <w:i w:val="false"/>
          <w:color w:val="000000"/>
          <w:sz w:val="28"/>
        </w:rPr>
        <w:t>
      принято "_____" ___________ 20__ г.</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Ф.И.О., должность, подпись работника, акима поселка, села, сельского округа или уполномоченного органа, принявшего документы.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