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23d4" w14:textId="7f32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02 марта 2016 года № 404. Зарегистрировано Департаментом юстиции Актюбинской области 29 марта 2016 года № 4826. Утратило силу решением Каргалинского районного маслихата Актюбинской области от 29 декабря 2023 года № 123</w:t>
      </w:r>
    </w:p>
    <w:p>
      <w:pPr>
        <w:spacing w:after="0"/>
        <w:ind w:left="0"/>
        <w:jc w:val="both"/>
      </w:pPr>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29.12.2023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Каргалинский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Каргалинского районного маслихата Актюбинской области от 24.12.2020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Каргалинском районе.</w:t>
      </w:r>
    </w:p>
    <w:bookmarkEnd w:id="1"/>
    <w:bookmarkStart w:name="z2" w:id="2"/>
    <w:p>
      <w:pPr>
        <w:spacing w:after="0"/>
        <w:ind w:left="0"/>
        <w:jc w:val="both"/>
      </w:pPr>
      <w:r>
        <w:rPr>
          <w:rFonts w:ascii="Times New Roman"/>
          <w:b w:val="false"/>
          <w:i w:val="false"/>
          <w:color w:val="000000"/>
          <w:sz w:val="28"/>
        </w:rPr>
        <w:t>
      2..Настоящее решение вводится в действие со дня его первого официального опубликования и распространяются на отношения, возникшие с 1 января 2016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Л.Ильчевская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секретаря</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И.Кунакбаев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___________А.Амиргалиев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Каргалинского районного маслихата от 2 марта 2016 года № 404</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both"/>
      </w:pPr>
      <w:r>
        <w:rPr>
          <w:rFonts w:ascii="Times New Roman"/>
          <w:b w:val="false"/>
          <w:i w:val="false"/>
          <w:color w:val="ff0000"/>
          <w:sz w:val="28"/>
        </w:rPr>
        <w:t xml:space="preserve">
      Сноска. Приложение - в редакции решения Каргалинского районного маслихата Актюбинской области от 25.05.2023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Каргалинском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Каргалинского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"Каргалинский районный отдел занятости и социальных программ";</w:t>
      </w:r>
    </w:p>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в подпунктом 2) </w:t>
      </w:r>
      <w:r>
        <w:rPr>
          <w:rFonts w:ascii="Times New Roman"/>
          <w:b w:val="false"/>
          <w:i w:val="false"/>
          <w:color w:val="000000"/>
          <w:sz w:val="28"/>
        </w:rPr>
        <w:t>статьи 11</w:t>
      </w:r>
      <w:r>
        <w:rPr>
          <w:rFonts w:ascii="Times New Roman"/>
          <w:b w:val="false"/>
          <w:i w:val="false"/>
          <w:color w:val="000000"/>
          <w:sz w:val="28"/>
        </w:rPr>
        <w:t xml:space="preserve">, в подпунктом 2) </w:t>
      </w:r>
      <w:r>
        <w:rPr>
          <w:rFonts w:ascii="Times New Roman"/>
          <w:b w:val="false"/>
          <w:i w:val="false"/>
          <w:color w:val="000000"/>
          <w:sz w:val="28"/>
        </w:rPr>
        <w:t>статьи 12</w:t>
      </w:r>
      <w:r>
        <w:rPr>
          <w:rFonts w:ascii="Times New Roman"/>
          <w:b w:val="false"/>
          <w:i w:val="false"/>
          <w:color w:val="000000"/>
          <w:sz w:val="28"/>
        </w:rPr>
        <w:t xml:space="preserve"> и в подпунктом 2) </w:t>
      </w:r>
      <w:r>
        <w:rPr>
          <w:rFonts w:ascii="Times New Roman"/>
          <w:b w:val="false"/>
          <w:i w:val="false"/>
          <w:color w:val="000000"/>
          <w:sz w:val="28"/>
        </w:rPr>
        <w:t>статьи 13</w:t>
      </w:r>
      <w:r>
        <w:rPr>
          <w:rFonts w:ascii="Times New Roman"/>
          <w:b w:val="false"/>
          <w:i w:val="false"/>
          <w:color w:val="000000"/>
          <w:sz w:val="28"/>
        </w:rPr>
        <w:t>,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тридцати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ветеранам труда,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 в размере 50 000 (пятидесяти тысяч) тенге;</w:t>
      </w:r>
    </w:p>
    <w:p>
      <w:pPr>
        <w:spacing w:after="0"/>
        <w:ind w:left="0"/>
        <w:jc w:val="both"/>
      </w:pPr>
      <w:r>
        <w:rPr>
          <w:rFonts w:ascii="Times New Roman"/>
          <w:b w:val="false"/>
          <w:i w:val="false"/>
          <w:color w:val="000000"/>
          <w:sz w:val="28"/>
        </w:rPr>
        <w:t>
      3) ко Дню Независимости Республики Казахстан:</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РК от 14 апреля 1993 года "О реабилитации жертв массовых политических репрессий" , в размере 120 000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отсутствие определенного места жительства (бездомность);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освобождение из мест лишения свободы; нахождение на учете службы пробации – предоставляется единовременно, с учетом среднедушевого дохода лица (семьи), не превышающего порога однократного размера прожиточного минимума, – в размере 20 (двадцати) месячных расчетных показателей;</w:t>
      </w:r>
    </w:p>
    <w:p>
      <w:pPr>
        <w:spacing w:after="0"/>
        <w:ind w:left="0"/>
        <w:jc w:val="both"/>
      </w:pPr>
      <w:r>
        <w:rPr>
          <w:rFonts w:ascii="Times New Roman"/>
          <w:b w:val="false"/>
          <w:i w:val="false"/>
          <w:color w:val="000000"/>
          <w:sz w:val="28"/>
        </w:rPr>
        <w:t>
      2) гражданам, имеющим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онкологическими заболеваниями и лица, страдающие туберкулезным заболеванием, находящиеся на амбулаторном лечении, согласно списков, представленных государственным коммунальным предприятием "Каргалинская районная больница" на праве хозяйственного ведения государственного учреждения "Управление здравоохранения Актюбинской области", а также лица, инфицированные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 в размере 140 000 (ста сорока тысяч) тенге;</w:t>
      </w:r>
    </w:p>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200 000 (двухсот тысяч) тенге единовременно.</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Единовременная социальная помощь лицам, указанным в пункте 6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15.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Каргалинского района порога для оказания социальной помощи.</w:t>
      </w:r>
    </w:p>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Каргалинского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26.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Каргалинского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28.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