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18c9" w14:textId="3a61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внесений изменений в решение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29 апреля 2016 года № 17. Зарегистрировано Департаментом юстиции Актюбинской области 12 мая 2016 года № 4920.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за № 4821, опубликованное 14 апреля 2016 года в газете "Жем-Сағыз")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Байганинском районе", утвержденных указанным решением (далее - Правила):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главе "2. Перечень категорий получателей социальной помощи и размеры социальной помощи":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наличие среднедушевого дохода, не превышающего 1 кратного размера прожиточного минимума для предоставления единовременной социальной помощи при наступлении трудной жизненной ситуации и 0,6 кратный размер прожиточного минимума (60 процентов от прожиточного минимума) для предоставления ежемесячной социальной помощи на основе социального контракта.";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главе "4. Заключение социального контракта активизации семьи":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23 января 2001 года"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русском языке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"Лист собеседования для участия в проекте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А.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