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049e" w14:textId="be90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17 февраля 2016 года № 421. Зарегистрировано Департаментом юстиции Актюбинской области 17 марта 2016 года № 4793. Утратило силу решением маслихата города Актобе Актюбинской области от 23 ноября 2016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23.11.2016 № 114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(зарегистрировано в Реестре государственной регистрации нормативных правовых актов 28 декабря 2013 года за № 3726, опубликованное 9 января 2014 года и 16 января 2014 года в газетах "Актюбинский вестник" и "Ақтөбе") cледующие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Актобе,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малообеспеченным семьям, получателям государственной адресной социальной помощи и получателям государственного пособия на детей до 18 лет в размере 1 месячного расчетного показателя";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Единовременная социальная помощь к памятным датам и праздничным дням оказывается:";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подпунктами 10) и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получателям пенсионных выплат с размером не превышающим минимальный размер пенсии, к Наурыз мейрамы - 21-23 марта, в размере 11,4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многодетным семьям, имеющим четырех и более совместно проживающих несовершеннолетних детей, к Наурыз мейрамы - 21-23 марта, в размере 11,4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после слов и цифр "подпунктах 1) - 5)" дополнить словами и цифрами "и подпунктах 10) и 11)".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