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a055" w14:textId="1a9a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24 апреля 2015 года № 136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октября 2016 года № 431. Зарегистрировано Департаментом юстиции Актюбинской области 15 ноября 2016 года № 5139.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отношений", зарегистрированного в Реестре государственной регистрации нормативных правовых актов № 11052,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2015 года № 136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4340, опубликованное 16 июня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Результатом государственной услуги является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приложению 1 к Стандарту.";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Результатом государственной услуги является приказ об утверждении землеустроительного проекта по формированию земельного участка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"Утверждение землеустроительных проектов по формированию земельных участков",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 согласно приложению 1 к Стандарту, удостоверенного электронно-цифровой подписью (далее – ЭЦП) услугополучателя.";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Результатом государственной услуги является постановление о выдаче решения на изменение целевого назначения земельного участка (далее - решение) либо мотивированный ответ об отказе в оказании государственной услуги в случаях и по основаниям, предусмотренных пунктом 10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 согласно приложению 1 к Стандарту, удостоверенного электронно-цифровой подписью (далее – ЭЦП) услугополучателя.";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Результатом государственной услуги является постановление о выдаче разрешения на использование земельного участка для изыскательских работ (далее - разрешение)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 согласно приложению 1 к Стандарту, удостоверенного электронно-цифровой подписью (далее – ЭЦП) услугополучателя.";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перевод орошаемой пашни в неорошаемые виды угодий",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Результатом государственной услуги является постановление услугодателя о решении перевода орошаемой пашни в неорошаемые виды угодий (далее - разрешение)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"Выдача решения на перевод орошаемой пашни в неорошаемые виды угодий",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 согласно приложению 1 к Стандарту, удостоверенного электронно-цифровой подписью (далее – ЭЦП) услугополучателя.";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перевод сельскохозяйственных угодий из одного вида в другой",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Результатом государственной услуги является разрешение услугодателя о переводе сельскохозяйственных угодий из одного вида в другой (далее – разрешение)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"Выдача разрешения на перевод сельскохозяйственных угодий из одного вида в другой", утвержденного приказом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отношений", зарегистрированного в Реестре государственной регистрации нормативных правовых актов № 11052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приложению 1 к Стандарту.".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