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fe23" w14:textId="5b3f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Актюбинской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июня 2016 года № 22. Зарегистрировано Департаментом юстиции Актюбинской области 8 июля 2016 года № 4995.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награждении Почетной грамотой Актюбинской области (города, района)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июня 2016 года № 22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Актюбинской области (города, района)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Актюбинской области (города, района) (далее – Почетная грамота)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награждению Почетной грамотой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физические и юридические лица в знак признания заслуг перед областью (городом, районом):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значительные достижения: в экономике, социальной сфере, науке, культуре, образовании, в воинской и государственной службе, общественной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осуществление плодотворной деятельности по укреплению дружбы и солидарности между народами и культурных связей.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Почетной грамотой могут награждаться: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трудовые коллективы - за весомый вклад в социально - экономическое развитие области (города,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творческие коллективы - по итогам гастрольных поездок, способствовавших укреплению культурных связей, дружбы и сотрудничества между народами.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Почетной грамотой не могут быть награждены граждане: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имеющие судимость, которая не погашена или не снята в установленном законодательством порядке на момент 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признанные судом недееспособными, либо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признанные судом виновными в совершении коррупционного преступления и (или) коррупционного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Одно и то же лицо (коллектив, организация) не может дважды представляться к награждению Почетной грамотой области (города, района) в течении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Награждение приурочивается к национальным, государственным, профессиональным и иным праздникам Республики Казахстан.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6"/>
    <w:p>
      <w:pPr>
        <w:spacing w:after="0"/>
        <w:ind w:left="0"/>
        <w:jc w:val="both"/>
      </w:pPr>
      <w:bookmarkStart w:name="z23" w:id="7"/>
      <w:r>
        <w:rPr>
          <w:rFonts w:ascii="Times New Roman"/>
          <w:b w:val="false"/>
          <w:i w:val="false"/>
          <w:color w:val="000000"/>
          <w:sz w:val="28"/>
        </w:rPr>
        <w:t>
      7. Почетная грамота области (города, района) состоит из папки голубого цвета с вкладышем. На лицевой стороне папки изображен Государственный Герб Республики Казахстан и надпись "ПОЧЕТНАЯ ГРАМОТА", выполненная золотым тиснением.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плотной, лощеной бумаги белого цвета, формата А3.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вкладыша вверху и внизу по длинному краю размещается национальный орнамент – цвета золота.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- надпись на государственном языке "Қазақстан Республикасы" ниже на русском языке "Республика Казахстан", выполненная золотым тиснением;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- цветное изображение Государственного Герба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по центру вкладыша - надпись на государственном и русском языках с указанием наименования соответствующей административно-территориальной единицы, выполненная золотым тиснением, надпись на государственном языке располагается над надписью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– цветное изображение развивающегося Государственного Флага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- надпись "Құрмет грамотасы", выполненная золотым тиснением;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под надписью текст на государственном и русском языках, который содержит слова: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и секретаря маслихата области (города, района) на государственном языке, подпись заверяется гербовыми печатями;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указывается дата награждения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Представление к награждению </w:t>
      </w:r>
    </w:p>
    <w:bookmarkEnd w:id="8"/>
    <w:p>
      <w:pPr>
        <w:spacing w:after="0"/>
        <w:ind w:left="0"/>
        <w:jc w:val="both"/>
      </w:pPr>
      <w:bookmarkStart w:name="z25" w:id="9"/>
      <w:r>
        <w:rPr>
          <w:rFonts w:ascii="Times New Roman"/>
          <w:b w:val="false"/>
          <w:i w:val="false"/>
          <w:color w:val="000000"/>
          <w:sz w:val="28"/>
        </w:rPr>
        <w:t>
      8. Представление к награждению Почетной грамотой акима области (города, района) направляется в аппарат акима области (города, района) трудовыми коллективами,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должность, дается характеристика с изложением конкретных трудовых и творческих заслуг, вклада в развитие области (города, района), информация по итогам гастрольных поездок. Представление подписывается руководителем и скрепляется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Поступившие документы для предварительного рассмотрения и подготовки предложений по награждению, направляются в комиссию при акиме области (города, района) по наградам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вправе удовлетворить ходатайство и рекомендовать акиму области (города, района) внести представление по награждению Почетной грамотой на рассмотрение соответствующего маслихата либо отклонить его, с указанием соответствующих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принимается на сессии маслихата области (города, района) по представлению акима области (города, района).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0"/>
    <w:p>
      <w:pPr>
        <w:spacing w:after="0"/>
        <w:ind w:left="0"/>
        <w:jc w:val="both"/>
      </w:pPr>
      <w:bookmarkStart w:name="z29" w:id="11"/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в торжественной обстановке. Почетную грамоту вручает аким и председатель маслихата области (города, района), либо иное лицо по их поручению.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Актюбинского областного маслихата от 10.12.2025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Материалы по награждению хранятся в аппарате акима области (города, района).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