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68e" w14:textId="c263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125. Зарегистрировано Департаментом юстиции Актюбинской области 5 мая 2016 года № 4892.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за № 12437)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 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Актюбинской области от 09.09.2019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Стандарт) зарегистрированного в Реестре государственной регистрации нормативных правовых актов № 12437.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на портале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заявки и направление документов в отдел финансов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и уведомление о перечислении причитающихся субсидий.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с путем подписания уведомления с ЭЦП на портале или мотивированный отказ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 случае предоставлении переводной заявки подписанное уведомление поступает в личные кабинеты производителю;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информационную систему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заготовительным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в сфере агропромышленного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на добавленную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уплаченного в бюджет, в пределах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исчисленного налога на добавленную стоимость"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 суммы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на добавленную стоимость, уплаченного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бюджет, в пределах исчисленного налога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