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8516a" w14:textId="2b851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Актюбинской области от 13 августа 2012 года № 283 "Об утверждении Правил организации отбора инновационных проектов в области агропромышленного комплекса Актюбинской области"</w:t>
      </w:r>
    </w:p>
    <w:p>
      <w:pPr>
        <w:spacing w:after="0"/>
        <w:ind w:left="0"/>
        <w:jc w:val="both"/>
      </w:pPr>
      <w:r>
        <w:rPr>
          <w:rFonts w:ascii="Times New Roman"/>
          <w:b w:val="false"/>
          <w:i w:val="false"/>
          <w:color w:val="000000"/>
          <w:sz w:val="28"/>
        </w:rPr>
        <w:t>Постановление акимата Актюбинской области от 30 марта 2016 года № 126. Зарегистрировано Департаментом юстиции Актюбинской области 5 мая 2016 года № 4883</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акимат Актюбинской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Актюбинской области от 13 августа 2012 года № 283 "Об утверждении Правил организации отбора инновационных проектов в области агропромышленного комплекса Актюбинской области" (зарегистрированное в Реестре государственной регистрации нормативных правовых актов за № 3415, опубликованное 25 сентября 2012 года в газетах "Ақтөбе" и "Актюбинский вестник"),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преамбуле</w:t>
      </w:r>
      <w:r>
        <w:rPr>
          <w:rFonts w:ascii="Times New Roman"/>
          <w:b w:val="false"/>
          <w:i w:val="false"/>
          <w:color w:val="000000"/>
          <w:sz w:val="28"/>
        </w:rPr>
        <w:t xml:space="preserve"> постановления слова "статьей 8 Закона Республики Казахстан от 9 января 2012 года "О государственной поддержке индустриально-инновационной деятельности" исключить;</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пункте 2</w:t>
      </w:r>
      <w:r>
        <w:rPr>
          <w:rFonts w:ascii="Times New Roman"/>
          <w:b w:val="false"/>
          <w:i w:val="false"/>
          <w:color w:val="000000"/>
          <w:sz w:val="28"/>
        </w:rPr>
        <w:t xml:space="preserve"> слово "(Джумагазиев М.С.)"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Контроль за исполнением настоящего постановления возложить на заместителя акима области Джумагазиева М.С.";</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пункте 1</w:t>
      </w:r>
      <w:r>
        <w:rPr>
          <w:rFonts w:ascii="Times New Roman"/>
          <w:b w:val="false"/>
          <w:i w:val="false"/>
          <w:color w:val="000000"/>
          <w:sz w:val="28"/>
        </w:rPr>
        <w:t xml:space="preserve"> Правил организации отбора инновационных проектов в области агропромышленного комплекса Актюбинской области, утвержденных вышеуказанным постановлением, слова "статьей 8 Закона Республики Казахстан от 9 января 2012 года "О государственной поддержке индустриально-инновационной деятельности" исключить;</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пункте 2</w:t>
      </w:r>
      <w:r>
        <w:rPr>
          <w:rFonts w:ascii="Times New Roman"/>
          <w:b w:val="false"/>
          <w:i w:val="false"/>
          <w:color w:val="000000"/>
          <w:sz w:val="28"/>
        </w:rPr>
        <w:t xml:space="preserve"> подпункты 1), 2) изложить в следующей редакции:</w:t>
      </w:r>
      <w:r>
        <w:br/>
      </w:r>
      <w:r>
        <w:rPr>
          <w:rFonts w:ascii="Times New Roman"/>
          <w:b w:val="false"/>
          <w:i w:val="false"/>
          <w:color w:val="000000"/>
          <w:sz w:val="28"/>
        </w:rPr>
        <w:t>
      "1) субъекты агропромышленного комплекса (далее- субъект АПК) – физические и юридические лица, осуществляющие деятельность в агропромышленном комплексе;</w:t>
      </w:r>
      <w:r>
        <w:br/>
      </w:r>
      <w:r>
        <w:rPr>
          <w:rFonts w:ascii="Times New Roman"/>
          <w:b w:val="false"/>
          <w:i w:val="false"/>
          <w:color w:val="000000"/>
          <w:sz w:val="28"/>
        </w:rPr>
        <w:t xml:space="preserve">
      2) администратор бюджетной Программы – уполномоченный орган, ответственный за планирование, обоснование, реализацию и достижение результатов бюджетных программы по распространению и внедрению инновационного опыта в сфере АПК области (далее - администратор Программы);";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Администратору Программы, для участия в отборе инновационных проектов, заявителями предоставляются следующие документы:</w:t>
      </w:r>
      <w:r>
        <w:br/>
      </w:r>
      <w:r>
        <w:rPr>
          <w:rFonts w:ascii="Times New Roman"/>
          <w:b w:val="false"/>
          <w:i w:val="false"/>
          <w:color w:val="000000"/>
          <w:sz w:val="28"/>
        </w:rPr>
        <w:t>
      1) заявка по форме, согласно приложению 1 к настоящим Правилам;</w:t>
      </w:r>
      <w:r>
        <w:br/>
      </w:r>
      <w:r>
        <w:rPr>
          <w:rFonts w:ascii="Times New Roman"/>
          <w:b w:val="false"/>
          <w:i w:val="false"/>
          <w:color w:val="000000"/>
          <w:sz w:val="28"/>
        </w:rPr>
        <w:t>
      2) пояснительная записка к мероприятиям инновационного проекта согласно приложению 2 к настоящим Правилам;</w:t>
      </w:r>
      <w:r>
        <w:br/>
      </w:r>
      <w:r>
        <w:rPr>
          <w:rFonts w:ascii="Times New Roman"/>
          <w:b w:val="false"/>
          <w:i w:val="false"/>
          <w:color w:val="000000"/>
          <w:sz w:val="28"/>
        </w:rPr>
        <w:t>
      3) план реализации мероприятий инновационного проекта согласно приложению 3 к настоящим Правилам;</w:t>
      </w:r>
      <w:r>
        <w:br/>
      </w:r>
      <w:r>
        <w:rPr>
          <w:rFonts w:ascii="Times New Roman"/>
          <w:b w:val="false"/>
          <w:i w:val="false"/>
          <w:color w:val="000000"/>
          <w:sz w:val="28"/>
        </w:rPr>
        <w:t>
      4) смета расходов реализации мероприятий инновационного проекта согласно приложению 4 к настоящим Правилам;</w:t>
      </w:r>
      <w:r>
        <w:br/>
      </w:r>
      <w:r>
        <w:rPr>
          <w:rFonts w:ascii="Times New Roman"/>
          <w:b w:val="false"/>
          <w:i w:val="false"/>
          <w:color w:val="000000"/>
          <w:sz w:val="28"/>
        </w:rPr>
        <w:t>
      5) резюме специалистов заявителей, участвующих в реализации инвестиционного проекта;</w:t>
      </w:r>
      <w:r>
        <w:br/>
      </w:r>
      <w:r>
        <w:rPr>
          <w:rFonts w:ascii="Times New Roman"/>
          <w:b w:val="false"/>
          <w:i w:val="false"/>
          <w:color w:val="000000"/>
          <w:sz w:val="28"/>
        </w:rPr>
        <w:t>
      6) нотариально засвидетельствованные копии лицензий, патентов, свидетельств, сертификатов, дипломов и других документов, подтверждающих квалификацию заявителя на выполнение работ в научной, научно-технической и инновационной сферах аграрного профиля либо для сличения оригиналы документов в обязательном порядке;</w:t>
      </w:r>
      <w:r>
        <w:br/>
      </w:r>
      <w:r>
        <w:rPr>
          <w:rFonts w:ascii="Times New Roman"/>
          <w:b w:val="false"/>
          <w:i w:val="false"/>
          <w:color w:val="000000"/>
          <w:sz w:val="28"/>
        </w:rPr>
        <w:t>
      7) для юридических лиц:</w:t>
      </w:r>
      <w:r>
        <w:br/>
      </w:r>
      <w:r>
        <w:rPr>
          <w:rFonts w:ascii="Times New Roman"/>
          <w:b w:val="false"/>
          <w:i w:val="false"/>
          <w:color w:val="000000"/>
          <w:sz w:val="28"/>
        </w:rPr>
        <w:t>
      нотариально засвидетельствованные копии учредительных документов (устава и учредительного договора) юридического лица либо для сличения оригиналы документов в обязательном порядке;</w:t>
      </w:r>
      <w:r>
        <w:br/>
      </w:r>
      <w:r>
        <w:rPr>
          <w:rFonts w:ascii="Times New Roman"/>
          <w:b w:val="false"/>
          <w:i w:val="false"/>
          <w:color w:val="000000"/>
          <w:sz w:val="28"/>
        </w:rPr>
        <w:t>
      оригинал справки установленной формы или свидетельства о государственной регистрации (перерегистрации) юридического лица выданное регистрирующим органом;</w:t>
      </w:r>
      <w:r>
        <w:br/>
      </w:r>
      <w:r>
        <w:rPr>
          <w:rFonts w:ascii="Times New Roman"/>
          <w:b w:val="false"/>
          <w:i w:val="false"/>
          <w:color w:val="000000"/>
          <w:sz w:val="28"/>
        </w:rPr>
        <w:t>
      оригинал справки установленной формы соответствующего налогового органа, об отсутствии налоговой задолженности и задолженности по обязательным пенсионным взносам и социальным отчислениям (за исключением случаев, когда срок уплаты отсрочен в соответствии с законодательством Республики Казахстан);</w:t>
      </w:r>
      <w:r>
        <w:br/>
      </w:r>
      <w:r>
        <w:rPr>
          <w:rFonts w:ascii="Times New Roman"/>
          <w:b w:val="false"/>
          <w:i w:val="false"/>
          <w:color w:val="000000"/>
          <w:sz w:val="28"/>
        </w:rPr>
        <w:t>
      оригиналы справок банков или филиалов банков, в том числе иностранных банков с подписью и печатью, в которых обслуживается заявитель, об отсутствии просроченной задолженности по всем видам обязательств заявителя, длящейся более трех месяцев, предшествующих дате выдачи справки, перед банком или филиалом банка. Справка должна быть выдана не ранее одного месяца на момент подачи заявки;</w:t>
      </w:r>
      <w:r>
        <w:br/>
      </w:r>
      <w:r>
        <w:rPr>
          <w:rFonts w:ascii="Times New Roman"/>
          <w:b w:val="false"/>
          <w:i w:val="false"/>
          <w:color w:val="000000"/>
          <w:sz w:val="28"/>
        </w:rPr>
        <w:t>
      нотариально заверенная копия свидетельства об аккредитации научно-исследовательской организации, либо для сличения оригиналы документов в обязательном порядке;</w:t>
      </w:r>
      <w:r>
        <w:br/>
      </w:r>
      <w:r>
        <w:rPr>
          <w:rFonts w:ascii="Times New Roman"/>
          <w:b w:val="false"/>
          <w:i w:val="false"/>
          <w:color w:val="000000"/>
          <w:sz w:val="28"/>
        </w:rPr>
        <w:t>
      8) для физических лиц:</w:t>
      </w:r>
      <w:r>
        <w:br/>
      </w:r>
      <w:r>
        <w:rPr>
          <w:rFonts w:ascii="Times New Roman"/>
          <w:b w:val="false"/>
          <w:i w:val="false"/>
          <w:color w:val="000000"/>
          <w:sz w:val="28"/>
        </w:rPr>
        <w:t>
      нотариально засвидетельствованную копию удостоверения личности гражданина Республики Казахстан, свидетельства о государственной регистрации индивидуального предпринимателя либо для сличения оригиналы документов в обязательном порядке;</w:t>
      </w:r>
      <w:r>
        <w:br/>
      </w:r>
      <w:r>
        <w:rPr>
          <w:rFonts w:ascii="Times New Roman"/>
          <w:b w:val="false"/>
          <w:i w:val="false"/>
          <w:color w:val="000000"/>
          <w:sz w:val="28"/>
        </w:rPr>
        <w:t>
      оригинал справки установленной формы налогового органа об отсутствии или наличии налоговой задолженности налогоплательщика;</w:t>
      </w:r>
      <w:r>
        <w:br/>
      </w:r>
      <w:r>
        <w:rPr>
          <w:rFonts w:ascii="Times New Roman"/>
          <w:b w:val="false"/>
          <w:i w:val="false"/>
          <w:color w:val="000000"/>
          <w:sz w:val="28"/>
        </w:rPr>
        <w:t xml:space="preserve">
      9) письмо-заверение от заявителя об отсутствии просроченной задолженности перед банками второго уровня и другими финансовыми институтами.";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В состав комиссии включаются: заместитель акима области, курирующий вопросы сельского хозяйства, представители заинтересованных местных исполнительных органов, местных представительных органов (по согласованию), общественных объединений (по согласованию), палаты предпринимателей по Актюбинской области (по согласованию).";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 Рабочим органом Комиссии является администратор Программы.".</w:t>
      </w:r>
      <w:r>
        <w:br/>
      </w:r>
      <w:r>
        <w:rPr>
          <w:rFonts w:ascii="Times New Roman"/>
          <w:b w:val="false"/>
          <w:i w:val="false"/>
          <w:color w:val="000000"/>
          <w:sz w:val="28"/>
        </w:rPr>
        <w:t>
      </w:t>
      </w:r>
      <w:r>
        <w:rPr>
          <w:rFonts w:ascii="Times New Roman"/>
          <w:b w:val="false"/>
          <w:i w:val="false"/>
          <w:color w:val="000000"/>
          <w:sz w:val="28"/>
        </w:rPr>
        <w:t>2. Государственному учреждению "Управление сельского хозяйства Актюбинской области" обеспечить направление настоящего постановления на официальное опубликование в периодических печатных изданиях и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постановления возложить на заместителя акима Актюбинской области Джумагазиева М.С.</w:t>
      </w:r>
      <w:r>
        <w:br/>
      </w:r>
      <w:r>
        <w:rPr>
          <w:rFonts w:ascii="Times New Roman"/>
          <w:b w:val="false"/>
          <w:i w:val="false"/>
          <w:color w:val="000000"/>
          <w:sz w:val="28"/>
        </w:rPr>
        <w:t>
      </w:t>
      </w:r>
      <w:r>
        <w:rPr>
          <w:rFonts w:ascii="Times New Roman"/>
          <w:b w:val="false"/>
          <w:i w:val="false"/>
          <w:color w:val="000000"/>
          <w:sz w:val="28"/>
        </w:rPr>
        <w:t xml:space="preserve">4. Настоящее постановление вводится в действие со дня его первого официального опубликования.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Актюбинской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