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6b0" w14:textId="9790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февраля 2016 года № 34. Зарегистрировано Департаментом юстиции Актюбинской области 9 марта 2016 года № 4768.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за № 12449)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от 4 февраля 2016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услуга), оказывается организациями дошкольного, начального, основного среднего, общего среднего, технического и профессионального, послесреднего образования, отделами образования районов, города Актобе, управлением образования Актюбинской области (далее – услугодатель).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(зарегистрированный в Реестре государственной регистрации нормативных правовых актов № 12449) (далее – Стандарт).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канцелярии в течение 20 (двадцати)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документов либо готовит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cо дня сдачи пакета документов услугодателю, в Государственную корпорацию по месту нахождения услугодателя – 2 (два) рабочих дня, не по месту нахождения услугодателя – 6 (шесть) рабочих дней.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государственной услуге в связи с имеющимися нарушениями в документах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 сформированной АРМ РШЭП - 2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