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e4f8" w14:textId="e0fe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августа 2013 года № 5С-20/7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марта 2016 года № 6С-1/8. Зарегистрировано Департаментом юстиции Акмолинской области 18 апреля 2016 года № 5292. Утратило силу решением Бурабайского районного маслихата Акмолинской области от 28 февраля 2018 года № 6С-25/3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Бурабайского районного маслихата Акмолинской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6С-25/3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26 августа 2013 года № 5С-20/7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(зарегистрировано в Реестре государственной регистрации нормативных правовых актов № 3816, опубликовано 10 октября 2013 года в районных газетах "Бурабай" и "Луч")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абзац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главы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"студентам из числа малообеспеченных и социально-уязвимых слоев населения (семей) обучающимся на очной форме обучения в колледжах на платной основе;";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главы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 единовременная помощь студентам из числа малообеспеченных и социально-уязвимых слоев населения (семей), обучающимся на очной форме обучения в колледжах на платной основе на оплату за учебу один раз в год в размере сто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принадлежность заявителя (семьи) к малообеспеченным гражданам, либо к социально-уязвимым слоям населения, за счет целевых трансфертов, выделяемых из областного бюджета;".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С.Бейсимбаев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марта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