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c6cf" w14:textId="603c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февраля 2015 года № 274/40-5 "О повышении ставок земельного налога на не используемые земли сельскохозяйственного назначения в границах Целиноградского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марта 2016 года № 9/1-6. Зарегистрировано Департаментом юстиции Акмолинской области 22 апреля 2016 года № 5306. Утратило силу решением Целиноградского районного маслихата Акмолинской области от 23 декабря 2016 года № 86/10-6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Целиноградского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86/10-6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повышении ставок земельного налога на не используемые земли сельскохозяйственного назначения в границах Целиноградского района" от 25 февраля 2015 года № 274/40-5 (зарегистрировано в Реестре государственной регистрации нормативных правовых актов № 4720, опубликовано 10 апреля 2015 года в районных газетах "Вести Акмола", "Ақмол ақпараты")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"О повышении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Целиноградского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"пунктом 1-1 статьи 387" заменить словами "пунктом 5 статьи 386".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28.03.2016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Целиноградскому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28.03.2016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