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6aa5" w14:textId="b856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Егиндыкольского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Егиндыкольского районного маслихата Акмолинской области от 16 сентября 2016 года № 6С 7-3. Зарегистрировано Департаментом юстиции Акмолинской области 29 сентября 2016 года № 5553. Утратило силу решением Егиндыкольского районного маслихата Акмолинской области от 31 января 2024 года № 8С16-2</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Егиндыкольского районного маслихата Акмолинской области от 31.01.2024 </w:t>
      </w:r>
      <w:r>
        <w:rPr>
          <w:rFonts w:ascii="Times New Roman"/>
          <w:b w:val="false"/>
          <w:i w:val="false"/>
          <w:color w:val="000000"/>
          <w:sz w:val="28"/>
        </w:rPr>
        <w:t>№ 8С16-2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решения Егиндыкольского районного маслихата Акмолинской области от 10.09.2019 </w:t>
      </w:r>
      <w:r>
        <w:rPr>
          <w:rFonts w:ascii="Times New Roman"/>
          <w:b w:val="false"/>
          <w:i w:val="false"/>
          <w:color w:val="000000"/>
          <w:sz w:val="28"/>
        </w:rPr>
        <w:t>№ 6С38-2</w:t>
      </w:r>
      <w:r>
        <w:rPr>
          <w:rFonts w:ascii="Times New Roman"/>
          <w:b w:val="false"/>
          <w:i w:val="false"/>
          <w:color w:val="ff0000"/>
          <w:sz w:val="28"/>
        </w:rPr>
        <w:t xml:space="preserve"> (вводится в действия со дня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Егиндыкольский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Егиндыкольском районе.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Егиндыкольского районного маслихата Акмолинской области от 10.09.2019 </w:t>
      </w:r>
      <w:r>
        <w:rPr>
          <w:rFonts w:ascii="Times New Roman"/>
          <w:b w:val="false"/>
          <w:i w:val="false"/>
          <w:color w:val="000000"/>
          <w:sz w:val="28"/>
        </w:rPr>
        <w:t>№ 6С38-2</w:t>
      </w:r>
      <w:r>
        <w:rPr>
          <w:rFonts w:ascii="Times New Roman"/>
          <w:b w:val="false"/>
          <w:i w:val="false"/>
          <w:color w:val="ff0000"/>
          <w:sz w:val="28"/>
        </w:rPr>
        <w:t xml:space="preserve"> (вводится в действия со дня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Н.Тулепов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сентября 2016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Егиндыкольского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сентября 2016 года</w:t>
            </w:r>
            <w:r>
              <w:br/>
            </w:r>
            <w:r>
              <w:rPr>
                <w:rFonts w:ascii="Times New Roman"/>
                <w:b w:val="false"/>
                <w:i w:val="false"/>
                <w:color w:val="000000"/>
                <w:sz w:val="20"/>
              </w:rPr>
              <w:t>№ 6С7-3</w:t>
            </w:r>
          </w:p>
        </w:tc>
      </w:tr>
    </w:tbl>
    <w:bookmarkStart w:name="z5"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Егиндыкольского района</w:t>
      </w:r>
    </w:p>
    <w:bookmarkEnd w:id="2"/>
    <w:p>
      <w:pPr>
        <w:spacing w:after="0"/>
        <w:ind w:left="0"/>
        <w:jc w:val="both"/>
      </w:pPr>
      <w:r>
        <w:rPr>
          <w:rFonts w:ascii="Times New Roman"/>
          <w:b w:val="false"/>
          <w:i w:val="false"/>
          <w:color w:val="ff0000"/>
          <w:sz w:val="28"/>
        </w:rPr>
        <w:t xml:space="preserve">
      Сноска. Правила - в редакции решения Егиндыкольского районного маслихата Акмолинской области от 09.02.2022 </w:t>
      </w:r>
      <w:r>
        <w:rPr>
          <w:rFonts w:ascii="Times New Roman"/>
          <w:b w:val="false"/>
          <w:i w:val="false"/>
          <w:color w:val="ff0000"/>
          <w:sz w:val="28"/>
        </w:rPr>
        <w:t>№ 7С15-3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Егиндыкольского районного маслихата Акмолинской области от 25.11.2022 </w:t>
      </w:r>
      <w:r>
        <w:rPr>
          <w:rFonts w:ascii="Times New Roman"/>
          <w:b w:val="false"/>
          <w:i w:val="false"/>
          <w:color w:val="ff0000"/>
          <w:sz w:val="28"/>
        </w:rPr>
        <w:t>№ 7С28-2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3"/>
    <w:p>
      <w:pPr>
        <w:spacing w:after="0"/>
        <w:ind w:left="0"/>
        <w:jc w:val="left"/>
      </w:pPr>
      <w:r>
        <w:rPr>
          <w:rFonts w:ascii="Times New Roman"/>
          <w:b/>
          <w:i w:val="false"/>
          <w:color w:val="000000"/>
        </w:rPr>
        <w:t xml:space="preserve"> Глава 1. Общие положения</w:t>
      </w:r>
    </w:p>
    <w:bookmarkEnd w:id="3"/>
    <w:bookmarkStart w:name="z22" w:id="4"/>
    <w:p>
      <w:pPr>
        <w:spacing w:after="0"/>
        <w:ind w:left="0"/>
        <w:jc w:val="both"/>
      </w:pPr>
      <w:r>
        <w:rPr>
          <w:rFonts w:ascii="Times New Roman"/>
          <w:b w:val="false"/>
          <w:i w:val="false"/>
          <w:color w:val="000000"/>
          <w:sz w:val="28"/>
        </w:rPr>
        <w:t xml:space="preserve">
      1. Правила оказания социальной помощи, установления размеров и определения перечня отдельных категорий нуждающихся граждан Егиндыкольского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4"/>
    <w:bookmarkStart w:name="z9"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Государственная корпорации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Егиндыкольского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Егиндыкольского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акимов сел и сельских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0" w:id="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6"/>
    <w:bookmarkStart w:name="z11" w:id="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7"/>
    <w:bookmarkStart w:name="z12" w:id="8"/>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подпункте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Егиндыкольского районного маслихата Акмолинской области от 25.11.2022 </w:t>
      </w:r>
      <w:r>
        <w:rPr>
          <w:rFonts w:ascii="Times New Roman"/>
          <w:b w:val="false"/>
          <w:i w:val="false"/>
          <w:color w:val="000000"/>
          <w:sz w:val="28"/>
        </w:rPr>
        <w:t>№ 7С28-2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9"/>
    <w:bookmarkStart w:name="z14" w:id="1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10"/>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единовременная выплата в размере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- 100 000 (сто тысяч) тенге;</w:t>
      </w:r>
    </w:p>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- 30 000 (тридцать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- 10 (десять) месячных расчетных показателей;</w:t>
      </w:r>
    </w:p>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- 10 (десять)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- 10 (десять)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- 10 (десять) месячных расчетных показателей;</w:t>
      </w:r>
    </w:p>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- 10 (десять)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межгосударственными договорами и соглашениями по усилению охраны границы Содружества Независимых Государств на таджикско-афганском участке в период с сентября 1992 года по февраль 2001 года - 10 (десять) месячных расчетных показателей;</w:t>
      </w:r>
    </w:p>
    <w:p>
      <w:pPr>
        <w:spacing w:after="0"/>
        <w:ind w:left="0"/>
        <w:jc w:val="both"/>
      </w:pPr>
      <w:r>
        <w:rPr>
          <w:rFonts w:ascii="Times New Roman"/>
          <w:b w:val="false"/>
          <w:i w:val="false"/>
          <w:color w:val="000000"/>
          <w:sz w:val="28"/>
        </w:rPr>
        <w:t>
      1) День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первой и второй группы в размере 5 (пять) месячных расчетных показателей.</w:t>
      </w:r>
    </w:p>
    <w:p>
      <w:pPr>
        <w:spacing w:after="0"/>
        <w:ind w:left="0"/>
        <w:jc w:val="both"/>
      </w:pPr>
      <w:r>
        <w:rPr>
          <w:rFonts w:ascii="Times New Roman"/>
          <w:b w:val="false"/>
          <w:i w:val="false"/>
          <w:color w:val="000000"/>
          <w:sz w:val="28"/>
        </w:rPr>
        <w:t>
      2) День Независимости –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- 100 000 (сто тысяч) тенге;</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-10 (десять)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Егиндыкольского районного маслихата Акмолинской области от 25.11.2022 </w:t>
      </w:r>
      <w:r>
        <w:rPr>
          <w:rFonts w:ascii="Times New Roman"/>
          <w:b w:val="false"/>
          <w:i w:val="false"/>
          <w:color w:val="000000"/>
          <w:sz w:val="28"/>
        </w:rPr>
        <w:t>№ 7С28-2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11"/>
    <w:p>
      <w:pPr>
        <w:spacing w:after="0"/>
        <w:ind w:left="0"/>
        <w:jc w:val="both"/>
      </w:pPr>
      <w:r>
        <w:rPr>
          <w:rFonts w:ascii="Times New Roman"/>
          <w:b w:val="false"/>
          <w:i w:val="false"/>
          <w:color w:val="000000"/>
          <w:sz w:val="28"/>
        </w:rPr>
        <w:t>
      1) семьям (гражданам), при наступлении трудной жизненной ситуации по обращению не позднее двенадцати месяцев после ее наступления, независимо от дохода семьи (гражданина):</w:t>
      </w:r>
    </w:p>
    <w:p>
      <w:pPr>
        <w:spacing w:after="0"/>
        <w:ind w:left="0"/>
        <w:jc w:val="both"/>
      </w:pPr>
      <w:r>
        <w:rPr>
          <w:rFonts w:ascii="Times New Roman"/>
          <w:b w:val="false"/>
          <w:i w:val="false"/>
          <w:color w:val="000000"/>
          <w:sz w:val="28"/>
        </w:rPr>
        <w:t>
      гражданам (семьям), пострадавшим вследствие стихийного бедствия или пожара, в размере -50 (пятьдесят) месячных расчетных показателей (единовременно);</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представляющих опасность для окружающих:</w:t>
      </w:r>
    </w:p>
    <w:p>
      <w:pPr>
        <w:spacing w:after="0"/>
        <w:ind w:left="0"/>
        <w:jc w:val="both"/>
      </w:pPr>
      <w:r>
        <w:rPr>
          <w:rFonts w:ascii="Times New Roman"/>
          <w:b w:val="false"/>
          <w:i w:val="false"/>
          <w:color w:val="000000"/>
          <w:sz w:val="28"/>
        </w:rPr>
        <w:t>
      гражданам, имеющим социальное значимое заболевание злокачественные новообразования, на основании справки подтверждения с медицинского учреждения, без учета среднедушевого дохода в размере 15 (пятнадцать) месячных расчетных показателей единовременно;</w:t>
      </w:r>
    </w:p>
    <w:p>
      <w:pPr>
        <w:spacing w:after="0"/>
        <w:ind w:left="0"/>
        <w:jc w:val="both"/>
      </w:pPr>
      <w:r>
        <w:rPr>
          <w:rFonts w:ascii="Times New Roman"/>
          <w:b w:val="false"/>
          <w:i w:val="false"/>
          <w:color w:val="000000"/>
          <w:sz w:val="28"/>
        </w:rPr>
        <w:t>
      гражданам, имеющим социальное значимое заболевание болезнь, вызванная вирусом иммунодефицита человека, на основании справки подтверждения с медицинского учреждения без учета среднедушевого дохода, в размере -15 (пятнадцать) месячных расчетных показателей единовременно;</w:t>
      </w:r>
    </w:p>
    <w:p>
      <w:pPr>
        <w:spacing w:after="0"/>
        <w:ind w:left="0"/>
        <w:jc w:val="both"/>
      </w:pPr>
      <w:r>
        <w:rPr>
          <w:rFonts w:ascii="Times New Roman"/>
          <w:b w:val="false"/>
          <w:i w:val="false"/>
          <w:color w:val="000000"/>
          <w:sz w:val="28"/>
        </w:rPr>
        <w:t xml:space="preserve">
      родителям или иным законным представителям инфицированных детей, вызванных вирусом иммунодефицита человека состоящим на диспансерном учете, социальная помощь назначается без учета среднедушевого дохода, выплачивается ежемесячно в 2 (двух) кратном размере величины прожиточного минимума,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гражданам, имеющим социальное значимое заболевание туберкулез, находящимся на амбулаторном лечении, выплачиваются ежемесячно в размере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с учетом среднедушевого дохода, не превышающего порога однократного размера прожиточного минимума, по следующим основаниям:</w:t>
      </w:r>
    </w:p>
    <w:p>
      <w:pPr>
        <w:spacing w:after="0"/>
        <w:ind w:left="0"/>
        <w:jc w:val="both"/>
      </w:pPr>
      <w:r>
        <w:rPr>
          <w:rFonts w:ascii="Times New Roman"/>
          <w:b w:val="false"/>
          <w:i w:val="false"/>
          <w:color w:val="000000"/>
          <w:sz w:val="28"/>
        </w:rPr>
        <w:t>
      лица, освобожденные из мест лишения свободы;</w:t>
      </w:r>
    </w:p>
    <w:p>
      <w:pPr>
        <w:spacing w:after="0"/>
        <w:ind w:left="0"/>
        <w:jc w:val="both"/>
      </w:pPr>
      <w:r>
        <w:rPr>
          <w:rFonts w:ascii="Times New Roman"/>
          <w:b w:val="false"/>
          <w:i w:val="false"/>
          <w:color w:val="000000"/>
          <w:sz w:val="28"/>
        </w:rPr>
        <w:t>
      лица состоящие на учете службы пробации;</w:t>
      </w:r>
    </w:p>
    <w:bookmarkStart w:name="z16" w:id="12"/>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представительным органом по предоставлению уполномоченной организации либо иных организаций без истребования заявлений от получателей</w:t>
      </w:r>
    </w:p>
    <w:bookmarkEnd w:id="13"/>
    <w:bookmarkStart w:name="z18" w:id="1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Егиндыкольского района на текущий финансовый год.</w:t>
      </w:r>
    </w:p>
    <w:bookmarkEnd w:id="14"/>
    <w:bookmarkStart w:name="z19" w:id="1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5"/>
    <w:bookmarkStart w:name="z20" w:id="16"/>
    <w:p>
      <w:pPr>
        <w:spacing w:after="0"/>
        <w:ind w:left="0"/>
        <w:jc w:val="left"/>
      </w:pPr>
      <w:r>
        <w:rPr>
          <w:rFonts w:ascii="Times New Roman"/>
          <w:b/>
          <w:i w:val="false"/>
          <w:color w:val="000000"/>
        </w:rPr>
        <w:t xml:space="preserve"> Глава 3. Заключительное положение</w:t>
      </w:r>
    </w:p>
    <w:bookmarkEnd w:id="16"/>
    <w:bookmarkStart w:name="z21" w:id="17"/>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