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15fe" w14:textId="4211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2015 года № 5С 35/2 "О бюджете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14 сентября 2016 года № 6С 5/2. Зарегистрировано Департаментом юстиции Акмолинской области 20 сентября 2016 года № 5538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района на 2016-2018 годы" от 23 декабря 2015 года № 5С 35/2 (зарегистрировано в Реестре государственной регистрации нормативных правовых актов № 5193, опубликовано 29 января 2016 года в газетах "Атбасар", "Простор")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3 786 012,1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1 210 731,0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9 305,0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85 000,0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2 480 976,1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3 806 909,4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6 022,8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9 545,8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3 523,0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-26 920,1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(использование профицита) бюджета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26 920,1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9 545,0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3 523,0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20 898,1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Аксеитова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А.Н. 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 сентября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049"/>
        <w:gridCol w:w="790"/>
        <w:gridCol w:w="5153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3 786 012,1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2 480 976,1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2 480 976,1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2 480 976,1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102"/>
        <w:gridCol w:w="1102"/>
        <w:gridCol w:w="5976"/>
        <w:gridCol w:w="3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3 806 909,4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349 972,5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-26 920,1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 и сельских округов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228"/>
        <w:gridCol w:w="3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Акана Курманова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Акана Курманова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6"/>
        <w:gridCol w:w="5124"/>
      </w:tblGrid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1 250 238,7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на развитие служб "Инватакси"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9"/>
        <w:gridCol w:w="4501"/>
      </w:tblGrid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инженерно-коммуникационной инфраструктуры в северной части (на участке площадью 10,5 га) в городе Атбасар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разрешение государственного социального заказа на развитие служб "Инватакси"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улично-дорожной сети города Атбасар улицы Веденеева, улицы Л.Белаш, улицы Ауэзова (от магазина "Сити Центр" до автостанции)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отопительного сезона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71-годовщине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очагам сибиреязвенных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  <w:r>
        <w:br/>
      </w:r>
      <w:r>
        <w:rPr>
          <w:rFonts w:ascii="Times New Roman"/>
          <w:b/>
          <w:i w:val="false"/>
          <w:color w:val="000000"/>
        </w:rPr>
        <w:t>между городом районного значения, селами, сельскими округами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8"/>
        <w:gridCol w:w="8562"/>
      </w:tblGrid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