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1452" w14:textId="c7a1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12 марта 2015 года № 5С-37/6 "О повышении ставок земельного налога и единого земельного налога на не используемые земли сельскохозяйственного назначения в административных границах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марта 2016 года № 6С-2/4. Зарегистрировано Департаментом юстиции Акмолинской области 22 апреля 2016 года № 5308. Утратило силу решением Степногорского городского маслихата Акмолинской области от 25 августа 2016 года № 6С-8/5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6С-8/5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повышении ставок земельного налога и единого земельного налога на не используемые земли сельскохозяйственного назначения в административных границах города Степногорска" от 12 марта 2015 года № 5С-37/6 (зарегистрировано в Реестре государственной регистрации нормативных правовых актов № 4750, опубликовано 23 апреля 2015 года в региональных общественно-политических газетах "Степногорск ақшамы" и "Вечерний Степногорск")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"387" заменить цифрой "386";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 используемые" заменить словами "не используемые в соответствии с земельным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