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d712" w14:textId="809d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17 февраля 2015 года № 5С-36/3 "Об определении порядка и размера оказания жилищной помощи малообеспеченным семьям (гражданам) по городу Степногорску"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марта 2016 года № 6С-2/3. Зарегистрировано Департаментом юстиции Акмолинской области 20 апреля 2016 года № 5296. Утратило силу решением Степногорского городского маслихата Акмолинской области от 27 марта 2020 года № 6С-49/5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6С-49/5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порядка и размера оказания жилищной помощи малообеспеченным семьям (гражданам) по городу Степногорску" от 17 февраля 2015 года № 5С-36/3 (зарегистрировано в Реестре государственной регистрации нормативных правовых актов № 4703, опубликовано 2 апреля 2015 года в региональных общественно-политических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Прием заявлений и выдача результатов оказания государственной услуги осуществляется согласно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 (далее - Стандарт).";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"16. Расход твердого топлива на один квадратный метр учитывается в размере 49,75 килограмм в месяц, но не более пяти тонн угля на семью в год. Для расчета стоимости твердого топлива учитываются средние цены по Акмолинской области, сложившиеся за предыдущий квартал согласно статистическим данным.".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