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1b64" w14:textId="c5b1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ежегодной оценки деятельности административных государственных служащих корпуса "Б" государственного учреждения "Аппарат Кокшетауского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26 апреля 2016 года № С-2/9. Зарегистрировано Департаментом юстиции Акмолинской области 26 мая 2016 года № 5386. Утратило силу решением Кокшетауского городского маслихата Акмолинской области от 1 марта 2017 года № С-8/3</w:t>
      </w:r>
    </w:p>
    <w:p>
      <w:pPr>
        <w:spacing w:after="0"/>
        <w:ind w:left="0"/>
        <w:jc w:val="left"/>
      </w:pPr>
      <w:r>
        <w:rPr>
          <w:rFonts w:ascii="Times New Roman"/>
          <w:b w:val="false"/>
          <w:i w:val="false"/>
          <w:color w:val="ff0000"/>
          <w:sz w:val="28"/>
        </w:rPr>
        <w:t xml:space="preserve">      Сноска. Утратило силу решением Кокшетауского городского маслихата Акмолинской области от 01.03.2017 </w:t>
      </w:r>
      <w:r>
        <w:rPr>
          <w:rFonts w:ascii="Times New Roman"/>
          <w:b w:val="false"/>
          <w:i w:val="false"/>
          <w:color w:val="ff0000"/>
          <w:sz w:val="28"/>
        </w:rPr>
        <w:t>№ С-8/3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"О некоторых вопросах оценки деятельности административных государственных служащих" от 29 декабря 2015 года № 13 (зарегистрирован в Реестре государственной регистрации нормативных правовых актов за № 12705) Кокшетауский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ежегодной оценки деятельности административных государственных служащих корпуса "Б" государственного учреждения "Аппарат Кокшетауского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2 очередной</w:t>
            </w:r>
            <w:r>
              <w:br/>
            </w:r>
            <w:r>
              <w:rPr>
                <w:rFonts w:ascii="Times New Roman"/>
                <w:b w:val="false"/>
                <w:i/>
                <w:color w:val="000000"/>
                <w:sz w:val="20"/>
              </w:rPr>
              <w:t>сессии Кокшетауского городского</w:t>
            </w:r>
            <w:r>
              <w:br/>
            </w:r>
            <w:r>
              <w:rPr>
                <w:rFonts w:ascii="Times New Roman"/>
                <w:b w:val="false"/>
                <w:i/>
                <w:color w:val="000000"/>
                <w:sz w:val="20"/>
              </w:rPr>
              <w:t>маслихата шестого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В.Шиманский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Кокшетауского</w:t>
            </w:r>
            <w:r>
              <w:br/>
            </w:r>
            <w:r>
              <w:rPr>
                <w:rFonts w:ascii="Times New Roman"/>
                <w:b w:val="false"/>
                <w:i/>
                <w:color w:val="000000"/>
                <w:sz w:val="20"/>
              </w:rPr>
              <w:t>городского маслихата</w:t>
            </w:r>
            <w:r>
              <w:br/>
            </w:r>
            <w:r>
              <w:rPr>
                <w:rFonts w:ascii="Times New Roman"/>
                <w:b w:val="false"/>
                <w:i/>
                <w:color w:val="000000"/>
                <w:sz w:val="20"/>
              </w:rPr>
              <w:t>шестого созыва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Кокшетауского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26 апреля 2016 года</w:t>
            </w:r>
            <w:r>
              <w:br/>
            </w:r>
            <w:r>
              <w:rPr>
                <w:rFonts w:ascii="Times New Roman"/>
                <w:b w:val="false"/>
                <w:i w:val="false"/>
                <w:color w:val="000000"/>
                <w:sz w:val="20"/>
              </w:rPr>
              <w:t>№ С-2/9</w:t>
            </w:r>
          </w:p>
        </w:tc>
      </w:tr>
    </w:tbl>
    <w:bookmarkStart w:name="z5" w:id="0"/>
    <w:p>
      <w:pPr>
        <w:spacing w:after="0"/>
        <w:ind w:left="0"/>
        <w:jc w:val="left"/>
      </w:pPr>
      <w:r>
        <w:rPr>
          <w:rFonts w:ascii="Times New Roman"/>
          <w:b/>
          <w:i w:val="false"/>
          <w:color w:val="000000"/>
        </w:rPr>
        <w:t xml:space="preserve"> Методика ежегодной оценки деятельности административных государственных служащих корпуса "Б" государственного учреждения "Аппарат Кокшетауского городского маслихата"</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Типовая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административных государственных служащих корпуса "Б" (далее – служащие) корпуса "Б").</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2) по итогам года (годовая оценка) – не позднее двадцать пятого декабря оцениваемого года.</w:t>
      </w:r>
      <w:r>
        <w:br/>
      </w: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xml:space="preserve">
      Служащие корпуса "Б", находящиеся в социальных отпусках, проходят оценку после выхода на работу в сроки, указанные в настоящем </w:t>
      </w:r>
      <w:r>
        <w:rPr>
          <w:rFonts w:ascii="Times New Roman"/>
          <w:b w:val="false"/>
          <w:i w:val="false"/>
          <w:color w:val="000000"/>
          <w:sz w:val="28"/>
        </w:rPr>
        <w:t>пункте</w:t>
      </w:r>
      <w:r>
        <w:rPr>
          <w:rFonts w:ascii="Times New Roman"/>
          <w:b w:val="false"/>
          <w:i w:val="false"/>
          <w:color w:val="000000"/>
          <w:sz w:val="28"/>
        </w:rPr>
        <w:t xml:space="preserve"> настоящей Методики.</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Для руководителей областных исполнительных органов, исполнительных органов столицы, города республиканского значения, финансируемых из местного бюджета, оценка проводится акимом области, столицы, города республиканского значения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Комиссии по оценке. Секретарем Комиссии является главный специалист, в должностные обязанности которого входит ведение кадровой работы аппарата городского маслихата.</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Секретарь Комиссии по оценке не принимает участие в голосовании.</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Составление индивидуального плана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Мероприятия указываются достижимые, реалистичные, связанные</w:t>
      </w:r>
      <w:r>
        <w:br/>
      </w:r>
      <w:r>
        <w:rPr>
          <w:rFonts w:ascii="Times New Roman"/>
          <w:b w:val="false"/>
          <w:i w:val="false"/>
          <w:color w:val="000000"/>
          <w:sz w:val="28"/>
        </w:rPr>
        <w:t>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в главному специалисту, в должностные обязанности которого входит ведение кадровой работы аппарата городского маслихата.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Секретарь Комиссии формирует график проведения оценки по согласованию с председателем Комиссии по оценке.</w:t>
      </w:r>
      <w:r>
        <w:br/>
      </w:r>
      <w:r>
        <w:rPr>
          <w:rFonts w:ascii="Times New Roman"/>
          <w:b w:val="false"/>
          <w:i w:val="false"/>
          <w:color w:val="000000"/>
          <w:sz w:val="28"/>
        </w:rPr>
        <w:t>
      Секретарь Комиссии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Оценка исполнения должностных обязанностей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Интернет-портале государственных органов документы и мероприятия.</w:t>
      </w:r>
      <w:r>
        <w:br/>
      </w: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w:t>
      </w:r>
      <w:r>
        <w:br/>
      </w:r>
      <w:r>
        <w:rPr>
          <w:rFonts w:ascii="Times New Roman"/>
          <w:b w:val="false"/>
          <w:i w:val="false"/>
          <w:color w:val="000000"/>
          <w:sz w:val="28"/>
        </w:rPr>
        <w:t xml:space="preserve">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3) нарушения служащими служебной этики.</w:t>
      </w:r>
      <w:r>
        <w:br/>
      </w: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главного специалиста, в должностные обязанности которого входит ведение кадровой работы аппарата городского маслихата.</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 – 2" балла</w:t>
      </w:r>
      <w:r>
        <w:br/>
      </w:r>
      <w:r>
        <w:rPr>
          <w:rFonts w:ascii="Times New Roman"/>
          <w:b w:val="false"/>
          <w:i w:val="false"/>
          <w:color w:val="000000"/>
          <w:sz w:val="28"/>
        </w:rPr>
        <w:t>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главным специалистом, в должностные обязанности которого входит ведение кадровой работы аппарата городского маслихата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главным специалистом, в должностные обязанности которого входит ведение кадровой работы аппарата городского маслихата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главным специалистом, в должностные обязанности которого входит ведение кадровой работы аппарата городского маслихата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Круговая оценка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30 настоящей Методики, определяется главным специалистом, в должностные обязанности которого входит ведение кадровой работы аппарата городского маслихата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w:t>
      </w:r>
      <w:r>
        <w:rPr>
          <w:rFonts w:ascii="Times New Roman"/>
          <w:b w:val="false"/>
          <w:i w:val="false"/>
          <w:color w:val="000000"/>
          <w:sz w:val="28"/>
        </w:rPr>
        <w:t>пункте 30</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главному специалисту, в должностные обязанности которого входит ведение кадровой работы аппарата городского маслихата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33. Секретарь Комиссии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xml:space="preserve">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где</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а – поощрительные баллы;</w:t>
      </w:r>
      <w:r>
        <w:br/>
      </w:r>
      <w:r>
        <w:rPr>
          <w:rFonts w:ascii="Times New Roman"/>
          <w:b w:val="false"/>
          <w:i w:val="false"/>
          <w:color w:val="000000"/>
          <w:sz w:val="28"/>
        </w:rPr>
        <w:t>
      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менее 80 баллов – "неудовлетворительно",</w:t>
      </w:r>
      <w:r>
        <w:br/>
      </w:r>
      <w:r>
        <w:rPr>
          <w:rFonts w:ascii="Times New Roman"/>
          <w:b w:val="false"/>
          <w:i w:val="false"/>
          <w:color w:val="000000"/>
          <w:sz w:val="28"/>
        </w:rPr>
        <w:t>
      от 80 до 105 баллов – "удовлетворительно",</w:t>
      </w:r>
      <w:r>
        <w:br/>
      </w:r>
      <w:r>
        <w:rPr>
          <w:rFonts w:ascii="Times New Roman"/>
          <w:b w:val="false"/>
          <w:i w:val="false"/>
          <w:color w:val="000000"/>
          <w:sz w:val="28"/>
        </w:rPr>
        <w:t>
      от 106 до 130 (включительно) баллов – "эффективно",</w:t>
      </w:r>
      <w:r>
        <w:br/>
      </w:r>
      <w:r>
        <w:rPr>
          <w:rFonts w:ascii="Times New Roman"/>
          <w:b w:val="false"/>
          <w:i w:val="false"/>
          <w:color w:val="000000"/>
          <w:sz w:val="28"/>
        </w:rPr>
        <w:t>
      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главным специалистом, в должностные обязанности которого входит ведение кадровой работы аппарата городского маслихата не позднее пяти рабочих дней до заседания Комиссии по оценке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где</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37</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значению "неудовлетворительно" (менее 80 баллов) присваиваются 2 балла,</w:t>
      </w:r>
      <w:r>
        <w:br/>
      </w:r>
      <w:r>
        <w:rPr>
          <w:rFonts w:ascii="Times New Roman"/>
          <w:b w:val="false"/>
          <w:i w:val="false"/>
          <w:color w:val="000000"/>
          <w:sz w:val="28"/>
        </w:rPr>
        <w:t>
      значению "удовлетворительно" (от 80 до 105 баллов) – 3 балла,</w:t>
      </w:r>
      <w:r>
        <w:br/>
      </w:r>
      <w:r>
        <w:rPr>
          <w:rFonts w:ascii="Times New Roman"/>
          <w:b w:val="false"/>
          <w:i w:val="false"/>
          <w:color w:val="000000"/>
          <w:sz w:val="28"/>
        </w:rPr>
        <w:t>
      значению "эффективно" (от 106 до 130 (включительно) баллов) – 4 балла,</w:t>
      </w:r>
      <w:r>
        <w:br/>
      </w:r>
      <w:r>
        <w:rPr>
          <w:rFonts w:ascii="Times New Roman"/>
          <w:b w:val="false"/>
          <w:i w:val="false"/>
          <w:color w:val="000000"/>
          <w:sz w:val="28"/>
        </w:rPr>
        <w:t>
      значению "превосходно" (свыше 130 баллов) – 5 баллов;</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менее 3 баллов "неудовлетворительно",</w:t>
      </w:r>
      <w:r>
        <w:br/>
      </w:r>
      <w:r>
        <w:rPr>
          <w:rFonts w:ascii="Times New Roman"/>
          <w:b w:val="false"/>
          <w:i w:val="false"/>
          <w:color w:val="000000"/>
          <w:sz w:val="28"/>
        </w:rPr>
        <w:t>
      от 3 до 4 баллов "удовлетворительно",</w:t>
      </w:r>
      <w:r>
        <w:br/>
      </w:r>
      <w:r>
        <w:rPr>
          <w:rFonts w:ascii="Times New Roman"/>
          <w:b w:val="false"/>
          <w:i w:val="false"/>
          <w:color w:val="000000"/>
          <w:sz w:val="28"/>
        </w:rPr>
        <w:t>
      от 4 до 5 баллов – "эффективно",</w:t>
      </w:r>
      <w:r>
        <w:br/>
      </w:r>
      <w:r>
        <w:rPr>
          <w:rFonts w:ascii="Times New Roman"/>
          <w:b w:val="false"/>
          <w:i w:val="false"/>
          <w:color w:val="000000"/>
          <w:sz w:val="28"/>
        </w:rPr>
        <w:t>
      5 баллов "превосходно".</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Секретарь Комиссии обеспечивает проведение заседания Комиссии по рассмотрению результатов оценки в соответствии с графиком, согласованным с председателем Комиссии.</w:t>
      </w:r>
      <w:r>
        <w:br/>
      </w:r>
      <w:r>
        <w:rPr>
          <w:rFonts w:ascii="Times New Roman"/>
          <w:b w:val="false"/>
          <w:i w:val="false"/>
          <w:color w:val="000000"/>
          <w:sz w:val="28"/>
        </w:rPr>
        <w:t>
      Секретарь Комиссии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заполненные оценочные листы;</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xml:space="preserve">1) утвердить результаты оценки; </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главным специалистом, в должностные обязанности которого входит ведение кадровой работы аппарата городского маслихата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Секретарь Комиссии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Отказ служащего корпуса "Б" от ознакомления не может служить препятствием для внесения результатов оценки в его послужной список.</w:t>
      </w:r>
      <w:r>
        <w:br/>
      </w:r>
      <w:r>
        <w:rPr>
          <w:rFonts w:ascii="Times New Roman"/>
          <w:b w:val="false"/>
          <w:i w:val="false"/>
          <w:color w:val="000000"/>
          <w:sz w:val="28"/>
        </w:rPr>
        <w:t>
      В этом случае главным специалистом, в должностные обязанности которого входит ведение кадровой работы аппарата городского маслихата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настоящей Методики, а также подписанный протокол заседания Комиссии хранятся у главного специалиста, в должностные обязанности которого входит ведение кадровой работы аппарата городского маслихата</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46. Служащий корпуса "Б" вправе обжаловать результаты оценки в суде.</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Принятие решений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ежегодной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чреждения "Аппарат</w:t>
            </w:r>
            <w:r>
              <w:br/>
            </w:r>
            <w:r>
              <w:rPr>
                <w:rFonts w:ascii="Times New Roman"/>
                <w:b w:val="false"/>
                <w:i w:val="false"/>
                <w:color w:val="000000"/>
                <w:sz w:val="20"/>
              </w:rPr>
              <w:t>Кокшетауского</w:t>
            </w:r>
            <w:r>
              <w:br/>
            </w:r>
            <w:r>
              <w:rPr>
                <w:rFonts w:ascii="Times New Roman"/>
                <w:b w:val="false"/>
                <w:i w:val="false"/>
                <w:color w:val="000000"/>
                <w:sz w:val="20"/>
              </w:rPr>
              <w:t>городского маслихата</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93" w:id="1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
    <w:p>
      <w:pPr>
        <w:spacing w:after="0"/>
        <w:ind w:left="0"/>
        <w:jc w:val="left"/>
      </w:pPr>
      <w:r>
        <w:rPr>
          <w:rFonts w:ascii="Times New Roman"/>
          <w:b w:val="false"/>
          <w:i w:val="false"/>
          <w:color w:val="000000"/>
          <w:sz w:val="28"/>
        </w:rPr>
        <w:t xml:space="preserve">      __________________________________год </w:t>
      </w:r>
      <w:r>
        <w:br/>
      </w: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Ф.И.О. (при его наличии) служащего: _________________________________</w:t>
      </w:r>
      <w:r>
        <w:br/>
      </w:r>
      <w:r>
        <w:rPr>
          <w:rFonts w:ascii="Times New Roman"/>
          <w:b w:val="false"/>
          <w:i w:val="false"/>
          <w:color w:val="000000"/>
          <w:sz w:val="28"/>
        </w:rPr>
        <w:t>
      Должность служащего: ________________________________________________</w:t>
      </w:r>
      <w:r>
        <w:br/>
      </w:r>
      <w:r>
        <w:rPr>
          <w:rFonts w:ascii="Times New Roman"/>
          <w:b w:val="false"/>
          <w:i w:val="false"/>
          <w:color w:val="000000"/>
          <w:sz w:val="28"/>
        </w:rPr>
        <w:t>
      Наименование структурного подразделения служащего: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Примечание:</w:t>
      </w:r>
      <w:r>
        <w:br/>
      </w:r>
      <w:r>
        <w:rPr>
          <w:rFonts w:ascii="Times New Roman"/>
          <w:b w:val="false"/>
          <w:i w:val="false"/>
          <w:color w:val="000000"/>
          <w:sz w:val="28"/>
        </w:rPr>
        <w:t>
      *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Количество и сложность мероприятий должны быть сопоставимы по государственному органу.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9"/>
        <w:gridCol w:w="6591"/>
      </w:tblGrid>
      <w:tr>
        <w:trPr>
          <w:trHeight w:val="30" w:hRule="atLeast"/>
        </w:trPr>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r>
              <w:br/>
            </w:r>
            <w:r>
              <w:rPr>
                <w:rFonts w:ascii="Times New Roman"/>
                <w:b w:val="false"/>
                <w:i w:val="false"/>
                <w:color w:val="000000"/>
                <w:sz w:val="20"/>
              </w:rPr>
              <w:t>
</w:t>
            </w:r>
          </w:p>
        </w:tc>
        <w:tc>
          <w:tcPr>
            <w:tcW w:w="6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__________</w:t>
            </w:r>
            <w:r>
              <w:br/>
            </w:r>
            <w:r>
              <w:rPr>
                <w:rFonts w:ascii="Times New Roman"/>
                <w:b w:val="false"/>
                <w:i w:val="false"/>
                <w:color w:val="000000"/>
                <w:sz w:val="20"/>
              </w:rPr>
              <w:t>дата _____________________________</w:t>
            </w:r>
            <w:r>
              <w:br/>
            </w:r>
            <w:r>
              <w:rPr>
                <w:rFonts w:ascii="Times New Roman"/>
                <w:b w:val="false"/>
                <w:i w:val="false"/>
                <w:color w:val="000000"/>
                <w:sz w:val="20"/>
              </w:rPr>
              <w:t>подпись 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ежегодной оценки</w:t>
            </w:r>
            <w:r>
              <w:br/>
            </w:r>
            <w:r>
              <w:rPr>
                <w:rFonts w:ascii="Times New Roman"/>
                <w:b w:val="false"/>
                <w:i w:val="false"/>
                <w:color w:val="000000"/>
                <w:sz w:val="20"/>
              </w:rPr>
              <w:t xml:space="preserve"> деятельности административных</w:t>
            </w:r>
            <w:r>
              <w:br/>
            </w:r>
            <w:r>
              <w:rPr>
                <w:rFonts w:ascii="Times New Roman"/>
                <w:b w:val="false"/>
                <w:i w:val="false"/>
                <w:color w:val="000000"/>
                <w:sz w:val="20"/>
              </w:rPr>
              <w:t>государственных служащих корпуса "Б" государственного учреждения "Аппарат Кокшетауского</w:t>
            </w:r>
            <w:r>
              <w:br/>
            </w:r>
            <w:r>
              <w:rPr>
                <w:rFonts w:ascii="Times New Roman"/>
                <w:b w:val="false"/>
                <w:i w:val="false"/>
                <w:color w:val="000000"/>
                <w:sz w:val="20"/>
              </w:rPr>
              <w:t>городского маслихата</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95" w:id="12"/>
    <w:p>
      <w:pPr>
        <w:spacing w:after="0"/>
        <w:ind w:left="0"/>
        <w:jc w:val="left"/>
      </w:pPr>
      <w:r>
        <w:rPr>
          <w:rFonts w:ascii="Times New Roman"/>
          <w:b/>
          <w:i w:val="false"/>
          <w:color w:val="000000"/>
        </w:rPr>
        <w:t xml:space="preserve"> Оценочный лист</w:t>
      </w:r>
    </w:p>
    <w:bookmarkEnd w:id="12"/>
    <w:p>
      <w:pPr>
        <w:spacing w:after="0"/>
        <w:ind w:left="0"/>
        <w:jc w:val="left"/>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(оцениваемый период)</w:t>
      </w:r>
      <w:r>
        <w:br/>
      </w:r>
      <w:r>
        <w:rPr>
          <w:rFonts w:ascii="Times New Roman"/>
          <w:b w:val="false"/>
          <w:i w:val="false"/>
          <w:color w:val="000000"/>
          <w:sz w:val="28"/>
        </w:rPr>
        <w:t>
      Ф.И.О. (при его наличии) оцениваемого служащего: ____________________</w:t>
      </w:r>
      <w:r>
        <w:br/>
      </w:r>
      <w:r>
        <w:rPr>
          <w:rFonts w:ascii="Times New Roman"/>
          <w:b w:val="false"/>
          <w:i w:val="false"/>
          <w:color w:val="000000"/>
          <w:sz w:val="28"/>
        </w:rPr>
        <w:t>
      Должность оцениваемого служащего: __________________________________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Оценка исполнения должностных обязанностей: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984"/>
        <w:gridCol w:w="1723"/>
        <w:gridCol w:w="1723"/>
        <w:gridCol w:w="1984"/>
        <w:gridCol w:w="1723"/>
        <w:gridCol w:w="1724"/>
        <w:gridCol w:w="469"/>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6"/>
        <w:gridCol w:w="6674"/>
      </w:tblGrid>
      <w:tr>
        <w:trPr>
          <w:trHeight w:val="30" w:hRule="atLeast"/>
        </w:trPr>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w:t>
            </w:r>
            <w:r>
              <w:br/>
            </w:r>
            <w:r>
              <w:rPr>
                <w:rFonts w:ascii="Times New Roman"/>
                <w:b w:val="false"/>
                <w:i w:val="false"/>
                <w:color w:val="000000"/>
                <w:sz w:val="20"/>
              </w:rPr>
              <w:t>дата __________________________</w:t>
            </w:r>
            <w:r>
              <w:br/>
            </w:r>
            <w:r>
              <w:rPr>
                <w:rFonts w:ascii="Times New Roman"/>
                <w:b w:val="false"/>
                <w:i w:val="false"/>
                <w:color w:val="000000"/>
                <w:sz w:val="20"/>
              </w:rPr>
              <w:t>подпись _______________________</w:t>
            </w: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____________</w:t>
            </w:r>
            <w:r>
              <w:br/>
            </w:r>
            <w:r>
              <w:rPr>
                <w:rFonts w:ascii="Times New Roman"/>
                <w:b w:val="false"/>
                <w:i w:val="false"/>
                <w:color w:val="000000"/>
                <w:sz w:val="20"/>
              </w:rPr>
              <w:t>дата _______________________________</w:t>
            </w:r>
            <w:r>
              <w:br/>
            </w:r>
            <w:r>
              <w:rPr>
                <w:rFonts w:ascii="Times New Roman"/>
                <w:b w:val="false"/>
                <w:i w:val="false"/>
                <w:color w:val="000000"/>
                <w:sz w:val="20"/>
              </w:rPr>
              <w:t>подпись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ежегодной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 корпуса</w:t>
            </w:r>
            <w:r>
              <w:br/>
            </w:r>
            <w:r>
              <w:rPr>
                <w:rFonts w:ascii="Times New Roman"/>
                <w:b w:val="false"/>
                <w:i w:val="false"/>
                <w:color w:val="000000"/>
                <w:sz w:val="20"/>
              </w:rPr>
              <w:t>"Б" государственного учреждения</w:t>
            </w:r>
            <w:r>
              <w:br/>
            </w:r>
            <w:r>
              <w:rPr>
                <w:rFonts w:ascii="Times New Roman"/>
                <w:b w:val="false"/>
                <w:i w:val="false"/>
                <w:color w:val="000000"/>
                <w:sz w:val="20"/>
              </w:rPr>
              <w:t>"Аппарат Кокшетауского</w:t>
            </w:r>
            <w:r>
              <w:br/>
            </w:r>
            <w:r>
              <w:rPr>
                <w:rFonts w:ascii="Times New Roman"/>
                <w:b w:val="false"/>
                <w:i w:val="false"/>
                <w:color w:val="000000"/>
                <w:sz w:val="20"/>
              </w:rPr>
              <w:t xml:space="preserve"> городского маслихата</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97" w:id="13"/>
    <w:p>
      <w:pPr>
        <w:spacing w:after="0"/>
        <w:ind w:left="0"/>
        <w:jc w:val="left"/>
      </w:pPr>
      <w:r>
        <w:rPr>
          <w:rFonts w:ascii="Times New Roman"/>
          <w:b/>
          <w:i w:val="false"/>
          <w:color w:val="000000"/>
        </w:rPr>
        <w:t xml:space="preserve"> Оценочный лист</w:t>
      </w:r>
    </w:p>
    <w:bookmarkEnd w:id="13"/>
    <w:p>
      <w:pPr>
        <w:spacing w:after="0"/>
        <w:ind w:left="0"/>
        <w:jc w:val="left"/>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(оцениваемый год)</w:t>
      </w:r>
      <w:r>
        <w:br/>
      </w:r>
      <w:r>
        <w:rPr>
          <w:rFonts w:ascii="Times New Roman"/>
          <w:b w:val="false"/>
          <w:i w:val="false"/>
          <w:color w:val="000000"/>
          <w:sz w:val="28"/>
        </w:rPr>
        <w:t>
      Ф.И.О. (при его наличии) оцениваемого служащего:_____________________</w:t>
      </w:r>
      <w:r>
        <w:br/>
      </w:r>
      <w:r>
        <w:rPr>
          <w:rFonts w:ascii="Times New Roman"/>
          <w:b w:val="false"/>
          <w:i w:val="false"/>
          <w:color w:val="000000"/>
          <w:sz w:val="28"/>
        </w:rPr>
        <w:t>
      Должность оцениваемого служащего: __________________________________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324"/>
        <w:gridCol w:w="3792"/>
        <w:gridCol w:w="1751"/>
        <w:gridCol w:w="1751"/>
        <w:gridCol w:w="873"/>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2 до 5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Мероприятие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Ф.И.О. (при его наличии)_______</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Непосредственный руководитель </w:t>
            </w:r>
            <w:r>
              <w:br/>
            </w:r>
            <w:r>
              <w:rPr>
                <w:rFonts w:ascii="Times New Roman"/>
                <w:b w:val="false"/>
                <w:i w:val="false"/>
                <w:color w:val="000000"/>
                <w:sz w:val="20"/>
              </w:rPr>
              <w:t>
Ф.И.О. (при его наличии)____________</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ежегодной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Кокшетауского</w:t>
            </w:r>
            <w:r>
              <w:br/>
            </w:r>
            <w:r>
              <w:rPr>
                <w:rFonts w:ascii="Times New Roman"/>
                <w:b w:val="false"/>
                <w:i w:val="false"/>
                <w:color w:val="000000"/>
                <w:sz w:val="20"/>
              </w:rPr>
              <w:t xml:space="preserve"> городского маслихата</w:t>
            </w:r>
          </w:p>
        </w:tc>
      </w:tr>
    </w:tbl>
    <w:p>
      <w:pPr>
        <w:spacing w:after="0"/>
        <w:ind w:left="0"/>
        <w:jc w:val="left"/>
      </w:pPr>
      <w:r>
        <w:rPr>
          <w:rFonts w:ascii="Times New Roman"/>
          <w:b w:val="false"/>
          <w:i w:val="false"/>
          <w:color w:val="000000"/>
          <w:sz w:val="28"/>
        </w:rPr>
        <w:t>      форма</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Лист круговой оценки</w:t>
      </w:r>
    </w:p>
    <w:bookmarkEnd w:id="14"/>
    <w:p>
      <w:pPr>
        <w:spacing w:after="0"/>
        <w:ind w:left="0"/>
        <w:jc w:val="left"/>
      </w:pPr>
      <w:r>
        <w:rPr>
          <w:rFonts w:ascii="Times New Roman"/>
          <w:b w:val="false"/>
          <w:i w:val="false"/>
          <w:color w:val="000000"/>
          <w:sz w:val="28"/>
        </w:rPr>
        <w:t xml:space="preserve">      __________________________________________________год </w:t>
      </w:r>
      <w:r>
        <w:br/>
      </w:r>
      <w:r>
        <w:rPr>
          <w:rFonts w:ascii="Times New Roman"/>
          <w:b w:val="false"/>
          <w:i w:val="false"/>
          <w:color w:val="000000"/>
          <w:sz w:val="28"/>
        </w:rPr>
        <w:t>
      (оцениваемый год)</w:t>
      </w:r>
      <w:r>
        <w:br/>
      </w:r>
      <w:r>
        <w:rPr>
          <w:rFonts w:ascii="Times New Roman"/>
          <w:b w:val="false"/>
          <w:i w:val="false"/>
          <w:color w:val="000000"/>
          <w:sz w:val="28"/>
        </w:rPr>
        <w:t>
      Ф.И.О. (при его наличии) оцениваемого служащего: ____________________</w:t>
      </w:r>
      <w:r>
        <w:br/>
      </w:r>
      <w:r>
        <w:rPr>
          <w:rFonts w:ascii="Times New Roman"/>
          <w:b w:val="false"/>
          <w:i w:val="false"/>
          <w:color w:val="000000"/>
          <w:sz w:val="28"/>
        </w:rPr>
        <w:t>
      Должность оцениваемого служащего: __________________________________</w:t>
      </w:r>
      <w:r>
        <w:br/>
      </w:r>
      <w:r>
        <w:rPr>
          <w:rFonts w:ascii="Times New Roman"/>
          <w:b w:val="false"/>
          <w:i w:val="false"/>
          <w:color w:val="000000"/>
          <w:sz w:val="28"/>
        </w:rPr>
        <w:t>
      Наименование структурного подразделения оцениваемого служащего: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260"/>
        <w:gridCol w:w="4646"/>
        <w:gridCol w:w="3134"/>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Подчиненный</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Коллега</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ежегодной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Кокшетауского</w:t>
            </w:r>
            <w:r>
              <w:br/>
            </w:r>
            <w:r>
              <w:rPr>
                <w:rFonts w:ascii="Times New Roman"/>
                <w:b w:val="false"/>
                <w:i w:val="false"/>
                <w:color w:val="000000"/>
                <w:sz w:val="20"/>
              </w:rPr>
              <w:t>городского маслихата</w:t>
            </w:r>
          </w:p>
        </w:tc>
      </w:tr>
    </w:tbl>
    <w:p>
      <w:pPr>
        <w:spacing w:after="0"/>
        <w:ind w:left="0"/>
        <w:jc w:val="left"/>
      </w:pPr>
      <w:r>
        <w:rPr>
          <w:rFonts w:ascii="Times New Roman"/>
          <w:b w:val="false"/>
          <w:i w:val="false"/>
          <w:color w:val="000000"/>
          <w:sz w:val="28"/>
        </w:rPr>
        <w:t xml:space="preserve">      форма </w:t>
      </w:r>
      <w:r>
        <w:br/>
      </w:r>
      <w:r>
        <w:rPr>
          <w:rFonts w:ascii="Times New Roman"/>
          <w:b w:val="false"/>
          <w:i w:val="false"/>
          <w:color w:val="000000"/>
          <w:sz w:val="28"/>
        </w:rPr>
        <w:t>
</w:t>
      </w:r>
    </w:p>
    <w:bookmarkStart w:name="z101" w:id="15"/>
    <w:p>
      <w:pPr>
        <w:spacing w:after="0"/>
        <w:ind w:left="0"/>
        <w:jc w:val="left"/>
      </w:pPr>
      <w:r>
        <w:rPr>
          <w:rFonts w:ascii="Times New Roman"/>
          <w:b/>
          <w:i w:val="false"/>
          <w:color w:val="000000"/>
        </w:rPr>
        <w:t xml:space="preserve"> Протокол заседания Комиссии по оценке</w:t>
      </w:r>
    </w:p>
    <w:bookmarkEnd w:id="15"/>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(вид оценки: квартальная/годовая и оцениваемый период</w:t>
      </w:r>
      <w:r>
        <w:br/>
      </w:r>
      <w:r>
        <w:rPr>
          <w:rFonts w:ascii="Times New Roman"/>
          <w:b w:val="false"/>
          <w:i w:val="false"/>
          <w:color w:val="000000"/>
          <w:sz w:val="28"/>
        </w:rPr>
        <w:t>
       (квартал и (или) год)</w:t>
      </w:r>
      <w:r>
        <w:br/>
      </w:r>
      <w:r>
        <w:rPr>
          <w:rFonts w:ascii="Times New Roman"/>
          <w:b w:val="false"/>
          <w:i w:val="false"/>
          <w:color w:val="000000"/>
          <w:sz w:val="28"/>
        </w:rPr>
        <w:t>
      </w:t>
      </w:r>
      <w:r>
        <w:rPr>
          <w:rFonts w:ascii="Times New Roman"/>
          <w:b/>
          <w:i w:val="false"/>
          <w:color w:val="000000"/>
          <w:sz w:val="28"/>
        </w:rPr>
        <w:t>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4005"/>
        <w:gridCol w:w="1795"/>
        <w:gridCol w:w="4005"/>
        <w:gridCol w:w="1015"/>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w:t>
            </w:r>
            <w:r>
              <w:br/>
            </w:r>
            <w:r>
              <w:rPr>
                <w:rFonts w:ascii="Times New Roman"/>
                <w:b w:val="false"/>
                <w:i w:val="false"/>
                <w:color w:val="000000"/>
                <w:sz w:val="20"/>
              </w:rPr>
              <w:t>служащих</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Комиссии: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Проверено:</w:t>
      </w:r>
      <w:r>
        <w:br/>
      </w:r>
      <w:r>
        <w:rPr>
          <w:rFonts w:ascii="Times New Roman"/>
          <w:b w:val="false"/>
          <w:i w:val="false"/>
          <w:color w:val="000000"/>
          <w:sz w:val="28"/>
        </w:rPr>
        <w:t>
      Секретарь Комиссии: _______________________ Дата: _____________</w:t>
      </w:r>
      <w:r>
        <w:br/>
      </w:r>
      <w:r>
        <w:rPr>
          <w:rFonts w:ascii="Times New Roman"/>
          <w:b w:val="false"/>
          <w:i w:val="false"/>
          <w:color w:val="000000"/>
          <w:sz w:val="28"/>
        </w:rPr>
        <w:t>
      (Ф.И.О(при его наличии)., подпись)</w:t>
      </w:r>
      <w:r>
        <w:br/>
      </w:r>
      <w:r>
        <w:rPr>
          <w:rFonts w:ascii="Times New Roman"/>
          <w:b w:val="false"/>
          <w:i w:val="false"/>
          <w:color w:val="000000"/>
          <w:sz w:val="28"/>
        </w:rPr>
        <w:t>
      Председатель Комиссии: _____________________ Дата: ____________</w:t>
      </w:r>
      <w:r>
        <w:br/>
      </w:r>
      <w:r>
        <w:rPr>
          <w:rFonts w:ascii="Times New Roman"/>
          <w:b w:val="false"/>
          <w:i w:val="false"/>
          <w:color w:val="000000"/>
          <w:sz w:val="28"/>
        </w:rPr>
        <w:t>
      (Ф.И.О(при его наличии)., подпись)</w:t>
      </w:r>
      <w:r>
        <w:br/>
      </w:r>
      <w:r>
        <w:rPr>
          <w:rFonts w:ascii="Times New Roman"/>
          <w:b w:val="false"/>
          <w:i w:val="false"/>
          <w:color w:val="000000"/>
          <w:sz w:val="28"/>
        </w:rPr>
        <w:t>
      Член Комиссии: ____________________________ Дата: _____________</w:t>
      </w:r>
      <w:r>
        <w:br/>
      </w:r>
      <w:r>
        <w:rPr>
          <w:rFonts w:ascii="Times New Roman"/>
          <w:b w:val="false"/>
          <w:i w:val="false"/>
          <w:color w:val="000000"/>
          <w:sz w:val="28"/>
        </w:rPr>
        <w:t>
      Снос(Ф.И.О(при его наличии).,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