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f257" w14:textId="7e0f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9 июня 2015 года № А-6/263 "Об утверждении регламентов государственных услуг в сфере архитектуры, градостроительства и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29 апреля 2016 года № А-6/201. Зарегистрировано Департаментом юстиции Акмолинской области 1 июня 2016 года № 5402. Утратило силу постановлением акимата Акмолинской области от 3 ноября 2020 года № А-11/554.</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Акмолинской области от 03.11.2020 </w:t>
      </w:r>
      <w:r>
        <w:rPr>
          <w:rFonts w:ascii="Times New Roman"/>
          <w:b w:val="false"/>
          <w:i w:val="false"/>
          <w:color w:val="000000"/>
          <w:sz w:val="28"/>
        </w:rPr>
        <w:t>№ А-11/554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в сфере архитектуры, градостроительства и строительства" от 9 июня 2015 года № А-6/263 (зарегистрировано в Реестре государственной регистрации нормативно-правовых актов под № 4871, опубликовано 5 августа 2015 года в информационно-правовой системе "Әділет")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изыскательскую деятельность",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проектную деятельность",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строительно-монтажные работы",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деятельность по организации строительства жилыхзданий за счет привлечения денег дольщиков",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Акмолинской области БалахонцеваВ.Н.</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29 апреля 2016 года № А-6/201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9 июня 2015 года</w:t>
            </w:r>
            <w:r>
              <w:br/>
            </w:r>
            <w:r>
              <w:rPr>
                <w:rFonts w:ascii="Times New Roman"/>
                <w:b w:val="false"/>
                <w:i w:val="false"/>
                <w:color w:val="000000"/>
                <w:sz w:val="20"/>
              </w:rPr>
              <w:t>№ А-6/263</w:t>
            </w:r>
          </w:p>
        </w:tc>
      </w:tr>
    </w:tbl>
    <w:bookmarkStart w:name="z15" w:id="1"/>
    <w:p>
      <w:pPr>
        <w:spacing w:after="0"/>
        <w:ind w:left="0"/>
        <w:jc w:val="left"/>
      </w:pPr>
      <w:r>
        <w:rPr>
          <w:rFonts w:ascii="Times New Roman"/>
          <w:b/>
          <w:i w:val="false"/>
          <w:color w:val="000000"/>
        </w:rPr>
        <w:t xml:space="preserve"> Регламент государственной услуги "Выдача лицензии на изыскательскую деятельность"</w:t>
      </w:r>
    </w:p>
    <w:bookmarkEnd w:id="1"/>
    <w:bookmarkStart w:name="z16" w:id="2"/>
    <w:p>
      <w:pPr>
        <w:spacing w:after="0"/>
        <w:ind w:left="0"/>
        <w:jc w:val="left"/>
      </w:pPr>
      <w:r>
        <w:rPr>
          <w:rFonts w:ascii="Times New Roman"/>
          <w:b/>
          <w:i w:val="false"/>
          <w:color w:val="000000"/>
        </w:rPr>
        <w:t xml:space="preserve"> 1. Общие положения</w:t>
      </w:r>
    </w:p>
    <w:bookmarkEnd w:id="2"/>
    <w:bookmarkStart w:name="z17" w:id="3"/>
    <w:p>
      <w:pPr>
        <w:spacing w:after="0"/>
        <w:ind w:left="0"/>
        <w:jc w:val="both"/>
      </w:pPr>
      <w:r>
        <w:rPr>
          <w:rFonts w:ascii="Times New Roman"/>
          <w:b w:val="false"/>
          <w:i w:val="false"/>
          <w:color w:val="000000"/>
          <w:sz w:val="28"/>
        </w:rPr>
        <w:t>
      1. Государственная услуга "Выдача лицензии на изыскательскую деятельность" (далее – государственная услуга) оказывается государственным учреждением "Управление государственного архитектурно – строительного контроля Акмолинской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Государственную корпорацию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изыскательскую деятельность,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изыскательскую деятельность", утвержденного приказом исполняющего обязанности Министра национальной экономики Республики Казахстан от 27 марта 2015 года № 276 (далее – Стандарт, зарегистрирован в Реестре государственной регистрации нормативных правовых актов № 11133).</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p>
    <w:bookmarkEnd w:id="3"/>
    <w:bookmarkStart w:name="z24"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4"/>
    <w:bookmarkStart w:name="z25" w:id="5"/>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услугодателя при:</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 либо мотивированный ответ об отказе в предоставлении государственной услуги - 13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переоформлении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лица-лицензиата-проверяет поступившие документы, подготавливает переоформленную лицензию 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 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6)ответственный исполнитель услугодателя выдает лицензию, дубликат лицензии, переоформленную лицензию либо мотивированный ответ об отказе через ИС ГБД "Е-лицензирование" – 15 минут.</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и направление документов на резолюцию руководителю;</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представленных документов. В случае установления факта неполноты представленных документов подготовка мотивированного ответа об отказе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4) подготовка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5) подписание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6) выдача лицензии, дубликата лицензии, переоформленной лицензии либо мотивированного ответа об отказе.</w:t>
      </w:r>
    </w:p>
    <w:bookmarkEnd w:id="5"/>
    <w:bookmarkStart w:name="z43"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44" w:id="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4) ответственный исполнитель услугодателя при: </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лицензиюлибо мотивированный ответ об отказе в предоставлении государственной услуги - 13 рабочих дней(день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лица-лицензиата-проверяет поступившие документы, подготавливает переоформленную лицензиюлибо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 ответственный исполнитель услугодателя выдает лицензию, дубликат лицензии, переоформленную лицензию либо мотивированный ответ об отказечерез ИС ГБД "Е-лицензирование" – 15 минут.</w:t>
      </w:r>
    </w:p>
    <w:bookmarkEnd w:id="7"/>
    <w:bookmarkStart w:name="z58" w:id="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
    <w:bookmarkStart w:name="z59" w:id="9"/>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–в случае непредставления услугополучателем 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инспектор Государственной корпорации отказывает в приеме документов. При отказе в приеме документов работником Государственной корпорации услугополучателю выдается расписка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услугополучатель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 представляет перечень документов:</w:t>
      </w:r>
      <w:r>
        <w:br/>
      </w:r>
      <w:r>
        <w:rPr>
          <w:rFonts w:ascii="Times New Roman"/>
          <w:b w:val="false"/>
          <w:i w:val="false"/>
          <w:color w:val="000000"/>
          <w:sz w:val="28"/>
        </w:rPr>
        <w:t xml:space="preserve">
      </w:t>
      </w:r>
      <w:r>
        <w:rPr>
          <w:rFonts w:ascii="Times New Roman"/>
          <w:b w:val="false"/>
          <w:i w:val="false"/>
          <w:color w:val="000000"/>
          <w:sz w:val="28"/>
        </w:rPr>
        <w:t>в Государственную корпорацию при получении лицензии:</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2) в Государственную корпорацию при переоформлении лицензии по причинам изменения фамилии, имени, отчества (при его наличии) физического лица-лицензиата, перерегистрации индивидуального предпринимателя-лицензиата, изменении его наименования или юридического адреса, изменения наименования и (или) места нахождения юридического лица-лицензиата, реорганизации юридического лица-лицензиата в форме слияния, реорганизации юридического лица-лицензиата в форме преобразования, реорганизации в форме присоединения юридического лица-лицензиата к другому юридическому лицу:</w:t>
      </w:r>
      <w:r>
        <w:br/>
      </w:r>
      <w:r>
        <w:rPr>
          <w:rFonts w:ascii="Times New Roman"/>
          <w:b w:val="false"/>
          <w:i w:val="false"/>
          <w:color w:val="000000"/>
          <w:sz w:val="28"/>
        </w:rPr>
        <w:t xml:space="preserve">
      для физического лица –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3) в Государственную корпорацию при переоформлении лицензии по причине присвоения категории:</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копия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4) в Государственную корпорацию при переоформлении лицензии по причинам реорганизации юридического лица-лицензиата в форме выделения, реорганизации юридического лица-лицензиата в форме разделения:</w:t>
      </w:r>
      <w:r>
        <w:br/>
      </w: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при реорганизации юридического лица-лицензиата в форме выделения;</w:t>
      </w:r>
      <w:r>
        <w:br/>
      </w:r>
      <w:r>
        <w:rPr>
          <w:rFonts w:ascii="Times New Roman"/>
          <w:b w:val="false"/>
          <w:i w:val="false"/>
          <w:color w:val="000000"/>
          <w:sz w:val="28"/>
        </w:rPr>
        <w:t>
      5) в Государственную корпорацию при выдаче дубликата лицензии (если ранее выданная лицензия была оформлена в бумажной форме):</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процесс 1 – процесс ввода услугополучателем ИИН/БИН и пароля (процесс авторизации) на Портале для получения услуги.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для удостоверения (подписания) запроса.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оплата услуги на платежный шлюз электронного правительства (далее – ПШЭП), а затем эта информация поступает в ИС ГБД "Е-лицензирование", либо прикрепление квитанции в электронном (сканированном) виде. Условие 3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процесс 6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процесс 7– направление электронного документа (запроса услугополучателя) удостоверенного (подписанного) ЭЦП услугополучателя через ПШЭП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9 – получение результата оказания государственной услуги услугополучателем, сформированный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изыскательскую</w:t>
            </w:r>
            <w:r>
              <w:br/>
            </w:r>
            <w:r>
              <w:rPr>
                <w:rFonts w:ascii="Times New Roman"/>
                <w:b w:val="false"/>
                <w:i w:val="false"/>
                <w:color w:val="000000"/>
                <w:sz w:val="20"/>
              </w:rPr>
              <w:t>деятельность"</w:t>
            </w:r>
          </w:p>
        </w:tc>
      </w:tr>
    </w:tbl>
    <w:bookmarkStart w:name="z103" w:id="1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 </w:t>
      </w:r>
    </w:p>
    <w:bookmarkEnd w:id="10"/>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14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Портал – веб-портал "электронного правительства" www.egov.kz, www.elicense.kz;</w:t>
      </w:r>
      <w:r>
        <w:br/>
      </w:r>
      <w:r>
        <w:rPr>
          <w:rFonts w:ascii="Times New Roman"/>
          <w:b w:val="false"/>
          <w:i w:val="false"/>
          <w:color w:val="000000"/>
          <w:sz w:val="28"/>
        </w:rPr>
        <w:t>
      ПШЕП – платежный шлюз электронного правительства;</w:t>
      </w:r>
      <w:r>
        <w:br/>
      </w:r>
      <w:r>
        <w:rPr>
          <w:rFonts w:ascii="Times New Roman"/>
          <w:b w:val="false"/>
          <w:i w:val="false"/>
          <w:color w:val="000000"/>
          <w:sz w:val="28"/>
        </w:rPr>
        <w:t>
      ИС ГБД "Е-лицензирование"–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изыскательскую деятельность"</w:t>
            </w:r>
          </w:p>
        </w:tc>
      </w:tr>
    </w:tbl>
    <w:bookmarkStart w:name="z105" w:id="1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изыскательскую деятельность" </w:t>
      </w:r>
    </w:p>
    <w:bookmarkEnd w:id="1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15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218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29 апреля 2016 года</w:t>
            </w:r>
            <w:r>
              <w:br/>
            </w:r>
            <w:r>
              <w:rPr>
                <w:rFonts w:ascii="Times New Roman"/>
                <w:b w:val="false"/>
                <w:i w:val="false"/>
                <w:color w:val="000000"/>
                <w:sz w:val="20"/>
              </w:rPr>
              <w:t>№ А-6/201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9 июня 2015 года</w:t>
            </w:r>
            <w:r>
              <w:br/>
            </w:r>
            <w:r>
              <w:rPr>
                <w:rFonts w:ascii="Times New Roman"/>
                <w:b w:val="false"/>
                <w:i w:val="false"/>
                <w:color w:val="000000"/>
                <w:sz w:val="20"/>
              </w:rPr>
              <w:t>№ А-6/263</w:t>
            </w:r>
          </w:p>
        </w:tc>
      </w:tr>
    </w:tbl>
    <w:bookmarkStart w:name="z108" w:id="12"/>
    <w:p>
      <w:pPr>
        <w:spacing w:after="0"/>
        <w:ind w:left="0"/>
        <w:jc w:val="left"/>
      </w:pPr>
      <w:r>
        <w:rPr>
          <w:rFonts w:ascii="Times New Roman"/>
          <w:b/>
          <w:i w:val="false"/>
          <w:color w:val="000000"/>
        </w:rPr>
        <w:t xml:space="preserve"> Регламент государственной услуги "Выдача лицензии на проектную деятельность"</w:t>
      </w:r>
    </w:p>
    <w:bookmarkEnd w:id="12"/>
    <w:bookmarkStart w:name="z109" w:id="13"/>
    <w:p>
      <w:pPr>
        <w:spacing w:after="0"/>
        <w:ind w:left="0"/>
        <w:jc w:val="left"/>
      </w:pPr>
      <w:r>
        <w:rPr>
          <w:rFonts w:ascii="Times New Roman"/>
          <w:b/>
          <w:i w:val="false"/>
          <w:color w:val="000000"/>
        </w:rPr>
        <w:t xml:space="preserve"> 1. Общие положения</w:t>
      </w:r>
    </w:p>
    <w:bookmarkEnd w:id="13"/>
    <w:bookmarkStart w:name="z110" w:id="14"/>
    <w:p>
      <w:pPr>
        <w:spacing w:after="0"/>
        <w:ind w:left="0"/>
        <w:jc w:val="both"/>
      </w:pPr>
      <w:r>
        <w:rPr>
          <w:rFonts w:ascii="Times New Roman"/>
          <w:b w:val="false"/>
          <w:i w:val="false"/>
          <w:color w:val="000000"/>
          <w:sz w:val="28"/>
        </w:rPr>
        <w:t>
      1. Государственная услуга "Выдача лицензии на проектную деятельность" (далее – государственная услуга) оказывается государственным учреждением "Управление государственного архитектурно – строительного контроля Акмолинской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Некоммерческое акционерное общество Государственную корпорацию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проектную деятельность,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проектную деятельность", утвержденного приказом исполняющего обязанности Министра национальной экономики Республики Казахстан от 27 марта 2015 года №276 (далее – Стандарт, зарегистрирован в Реестре государственной регистрации нормативных правовых актов № 11133).</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p>
    <w:bookmarkEnd w:id="14"/>
    <w:bookmarkStart w:name="z117"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окаания государственной услуги </w:t>
      </w:r>
    </w:p>
    <w:bookmarkEnd w:id="15"/>
    <w:bookmarkStart w:name="z118" w:id="16"/>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услугодателя при:</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 либо мотивированный ответ об отказе в предоставлении государственной услуги - 13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переоформлении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лица-лицензиата-проверяет поступившие документы, подготавливает переоформленную лицензию 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 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 ответственный исполнитель услугодателя выдает лицензию, дубликат лицензии, переоформленную лицензию либо мотивированный ответ об отказе через ИС ГБД "Е-лицензирование" – 15 минут.</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и направление документов на резолюцию руководителю;</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представленных документов. В случае установления факта неполноты представленных документов подготовка мотивированного ответа об отказе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4) подготовка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5) подписание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6) выдача лицензии, дубликата лицензии, переоформленной лицензии либо мотивированного ответа об отказе.</w:t>
      </w:r>
    </w:p>
    <w:bookmarkEnd w:id="16"/>
    <w:bookmarkStart w:name="z136"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
    <w:bookmarkStart w:name="z137" w:id="1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услугодателя при:</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лицензиюлибо мотивированный ответ об отказе в предоставлении государственной услуги - 13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лица-лицензиата-проверяет поступившие документы, подготавливает переоформленную лицензиюлибо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 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 ответственный исполнитель услугодателя выдает лицензию, дубликат лицензии, переоформленную лицензию либо мотивированный ответ об отказечерез ИС ГБД "Е-лицензирование" – 15 минут.</w:t>
      </w:r>
    </w:p>
    <w:bookmarkEnd w:id="18"/>
    <w:bookmarkStart w:name="z151" w:id="1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9"/>
    <w:bookmarkStart w:name="z152" w:id="20"/>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–в случае непредставления услугополучателем 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инспектор Государственной корпорации отказывает в приеме документов. При отказе в приеме документов работником Государственной корпорации услугополучателю выдается расписка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услугополучатель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 представляет перечень документов:</w:t>
      </w:r>
      <w:r>
        <w:br/>
      </w:r>
      <w:r>
        <w:rPr>
          <w:rFonts w:ascii="Times New Roman"/>
          <w:b w:val="false"/>
          <w:i w:val="false"/>
          <w:color w:val="000000"/>
          <w:sz w:val="28"/>
        </w:rPr>
        <w:t xml:space="preserve">
      </w:t>
      </w:r>
      <w:r>
        <w:rPr>
          <w:rFonts w:ascii="Times New Roman"/>
          <w:b w:val="false"/>
          <w:i w:val="false"/>
          <w:color w:val="000000"/>
          <w:sz w:val="28"/>
        </w:rPr>
        <w:t>в Государственную корпорацию при получении лицензии:</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2) в Государственную корпорацию при переоформлении лицензии по причинам изменения фамилии, имени, отчества (при его наличии) физического лица-лицензиата, перерегистрации индивидуального предпринимателя-лицензиата, изменении его наименования или юридического адреса, изменения наименования и (или) места нахождения юридического лица-лицензиата, реорганизации юридического лица-лицензиата в форме слияния, реорганизации юридического лица-лицензиата в форме преобразования, реорганизации в форме присоединения юридического лица-лицензиата к другому юридическому лицу:</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3) в Государственную корпорацию при переоформлении лицензии по причине присвоения категории:</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копия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4) в Государственную корпорацию при переоформлении лицензии по причинам реорганизации юридического лица-лицензиата в форме выделения, реорганизации юридического лица-лицензиата в форме разделения:</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при реорганизации юридического лица-лицензиата в форме выделения;</w:t>
      </w:r>
      <w:r>
        <w:br/>
      </w:r>
      <w:r>
        <w:rPr>
          <w:rFonts w:ascii="Times New Roman"/>
          <w:b w:val="false"/>
          <w:i w:val="false"/>
          <w:color w:val="000000"/>
          <w:sz w:val="28"/>
        </w:rPr>
        <w:t xml:space="preserve">
      </w:t>
      </w:r>
      <w:r>
        <w:rPr>
          <w:rFonts w:ascii="Times New Roman"/>
          <w:b w:val="false"/>
          <w:i w:val="false"/>
          <w:color w:val="000000"/>
          <w:sz w:val="28"/>
        </w:rPr>
        <w:t>5) в Государственную корпорацию при выдаче дубликата лицензии (если ранее выданная лицензия была оформлена в бумажной форме):</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 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процесс 1 – процесс ввода услугополучателем ИИН/БИН и пароля (процесс авторизации) на Портале для получения услуги.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для удостоверения (подписания) запроса.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оплата услуги на платежный шлюз электронного правительства (далее – ПШЭП), а затем эта информация поступает в ИС ГБД "Е-лицензирование", либо прикрепление квитанции в электронном (сканированном) виде. Условие 3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процесс 6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процесс 7– направление электронного документа (запроса услугополучателя) удостоверенного (подписанного) ЭЦП услугополучателя через ПШЭП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процесс 9 – получение результата оказания государственной услуги услугополучателем, сформированный ИС ГБД "Е-лицензирование". </w:t>
      </w:r>
      <w:r>
        <w:br/>
      </w:r>
      <w:r>
        <w:rPr>
          <w:rFonts w:ascii="Times New Roman"/>
          <w:b w:val="false"/>
          <w:i w:val="false"/>
          <w:color w:val="000000"/>
          <w:sz w:val="28"/>
        </w:rPr>
        <w:t xml:space="preserve">
      </w:t>
      </w:r>
      <w:r>
        <w:rPr>
          <w:rFonts w:ascii="Times New Roman"/>
          <w:b w:val="false"/>
          <w:i w:val="false"/>
          <w:color w:val="000000"/>
          <w:sz w:val="28"/>
        </w:rPr>
        <w:t>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 "Выдача лицензии на</w:t>
            </w:r>
            <w:r>
              <w:br/>
            </w:r>
            <w:r>
              <w:rPr>
                <w:rFonts w:ascii="Times New Roman"/>
                <w:b w:val="false"/>
                <w:i w:val="false"/>
                <w:color w:val="000000"/>
                <w:sz w:val="20"/>
              </w:rPr>
              <w:t>проектную деятельность"</w:t>
            </w:r>
          </w:p>
        </w:tc>
      </w:tr>
    </w:tbl>
    <w:bookmarkStart w:name="z204" w:id="2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 </w:t>
      </w:r>
    </w:p>
    <w:bookmarkEnd w:id="21"/>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Портал – веб-портал "электронного правительства" www.egov.kz, www.elicense.kz;</w:t>
      </w:r>
      <w:r>
        <w:br/>
      </w:r>
      <w:r>
        <w:rPr>
          <w:rFonts w:ascii="Times New Roman"/>
          <w:b w:val="false"/>
          <w:i w:val="false"/>
          <w:color w:val="000000"/>
          <w:sz w:val="28"/>
        </w:rPr>
        <w:t>
      ПШЕП – платежный шлюз электронного правительства;</w:t>
      </w:r>
      <w:r>
        <w:br/>
      </w:r>
      <w:r>
        <w:rPr>
          <w:rFonts w:ascii="Times New Roman"/>
          <w:b w:val="false"/>
          <w:i w:val="false"/>
          <w:color w:val="000000"/>
          <w:sz w:val="28"/>
        </w:rPr>
        <w:t>
      ИС ГБД "Е-лицензирование"–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проектную деятельность"</w:t>
            </w:r>
          </w:p>
        </w:tc>
      </w:tr>
    </w:tbl>
    <w:bookmarkStart w:name="z206" w:id="2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проектную деятельность" </w:t>
      </w:r>
    </w:p>
    <w:bookmarkEnd w:id="22"/>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22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56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56400" cy="273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29 апреля 2016 года</w:t>
            </w:r>
            <w:r>
              <w:br/>
            </w:r>
            <w:r>
              <w:rPr>
                <w:rFonts w:ascii="Times New Roman"/>
                <w:b w:val="false"/>
                <w:i w:val="false"/>
                <w:color w:val="000000"/>
                <w:sz w:val="20"/>
              </w:rPr>
              <w:t>№ А-6/201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9 июня 2015 года</w:t>
            </w:r>
            <w:r>
              <w:br/>
            </w:r>
            <w:r>
              <w:rPr>
                <w:rFonts w:ascii="Times New Roman"/>
                <w:b w:val="false"/>
                <w:i w:val="false"/>
                <w:color w:val="000000"/>
                <w:sz w:val="20"/>
              </w:rPr>
              <w:t>№ А-6/263</w:t>
            </w:r>
          </w:p>
        </w:tc>
      </w:tr>
    </w:tbl>
    <w:bookmarkStart w:name="z209" w:id="23"/>
    <w:p>
      <w:pPr>
        <w:spacing w:after="0"/>
        <w:ind w:left="0"/>
        <w:jc w:val="left"/>
      </w:pPr>
      <w:r>
        <w:rPr>
          <w:rFonts w:ascii="Times New Roman"/>
          <w:b/>
          <w:i w:val="false"/>
          <w:color w:val="000000"/>
        </w:rPr>
        <w:t xml:space="preserve"> Регламент государственной услуги "Выдача лицензии на строительно-монтажные работы"</w:t>
      </w:r>
    </w:p>
    <w:bookmarkEnd w:id="23"/>
    <w:bookmarkStart w:name="z210" w:id="24"/>
    <w:p>
      <w:pPr>
        <w:spacing w:after="0"/>
        <w:ind w:left="0"/>
        <w:jc w:val="left"/>
      </w:pPr>
      <w:r>
        <w:rPr>
          <w:rFonts w:ascii="Times New Roman"/>
          <w:b/>
          <w:i w:val="false"/>
          <w:color w:val="000000"/>
        </w:rPr>
        <w:t xml:space="preserve"> 1. Общие положения</w:t>
      </w:r>
    </w:p>
    <w:bookmarkEnd w:id="24"/>
    <w:bookmarkStart w:name="z211" w:id="25"/>
    <w:p>
      <w:pPr>
        <w:spacing w:after="0"/>
        <w:ind w:left="0"/>
        <w:jc w:val="both"/>
      </w:pPr>
      <w:r>
        <w:rPr>
          <w:rFonts w:ascii="Times New Roman"/>
          <w:b w:val="false"/>
          <w:i w:val="false"/>
          <w:color w:val="000000"/>
          <w:sz w:val="28"/>
        </w:rPr>
        <w:t>
      1. Государственная услуга "Выдача лицензии на строительно-монтажные работы" (далее – государственная услуга) оказывается государственным учреждением "Управление государственного архитектурно – строительного контроля Акмолинской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Государственную корпорацию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строительно-монтажные работы,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строительно-монтажные работы", утвержденного приказом исполняющего обязанности Министра национальной экономики Республики Казахстан от 27 марта 2015 года №276 (далее – Стандарт, зарегистрирован в Реестре государственной регистрации нормативных правовых актов № 11133).</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p>
    <w:bookmarkEnd w:id="25"/>
    <w:bookmarkStart w:name="z218" w:id="2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26"/>
    <w:bookmarkStart w:name="z219" w:id="27"/>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услугодателя при:</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лицензиюлибо мотивированный ответ об отказе в предоставлении государственной услуги - 13 рабочих дней(день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переоформлении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лица-лицензиата-проверяет поступившие документы, подготавливает переоформленную лицензиюлибо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 ответственный исполнитель услугодателя выдает лицензию, дубликат лицензии, переоформленную лицензию либо мотивированный ответ об отказечерез ИС ГБД "Е-лицензирование" – 15 минут.</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и направление документов на резолюцию руководителю;</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представленных документов. В случае установления факта неполноты представленных документов подготовка мотивированного ответа об отказе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4) подготовка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5) подписание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6) выдача лицензии, дубликата лицензии, переоформленной лицензии либо мотивированного ответа об отказе.</w:t>
      </w:r>
    </w:p>
    <w:bookmarkEnd w:id="27"/>
    <w:bookmarkStart w:name="z237" w:id="2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8"/>
    <w:bookmarkStart w:name="z238" w:id="2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4) ответственный исполнитель услугодателя при: </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лицензиюлибо мотивированный ответ об отказе в предоставлении государственной услуги - 13 рабочих дней(день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лица-лицензиата-проверяет поступившие документы, подготавливает переоформленную лицензию 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6)ответственный исполнитель услугодателя выдает лицензию, дубликат лицензии, переоформленную лицензию либо мотивированный ответ об отказечерез ИС ГБД "Е-лицензирование" – 15 минут.</w:t>
      </w:r>
    </w:p>
    <w:bookmarkEnd w:id="29"/>
    <w:bookmarkStart w:name="z252" w:id="30"/>
    <w:p>
      <w:pPr>
        <w:spacing w:after="0"/>
        <w:ind w:left="0"/>
        <w:jc w:val="left"/>
      </w:pPr>
      <w:r>
        <w:rPr>
          <w:rFonts w:ascii="Times New Roman"/>
          <w:b/>
          <w:i w:val="false"/>
          <w:color w:val="000000"/>
        </w:rPr>
        <w:t xml:space="preserve"> 4. Описание порядка взаимодействия с Государственной корпорацией</w:t>
      </w:r>
    </w:p>
    <w:bookmarkEnd w:id="30"/>
    <w:bookmarkStart w:name="z253" w:id="31"/>
    <w:p>
      <w:pPr>
        <w:spacing w:after="0"/>
        <w:ind w:left="0"/>
        <w:jc w:val="left"/>
      </w:pPr>
      <w:r>
        <w:rPr>
          <w:rFonts w:ascii="Times New Roman"/>
          <w:b/>
          <w:i w:val="false"/>
          <w:color w:val="000000"/>
        </w:rPr>
        <w:t xml:space="preserve"> и (или) иными услугодателями, а также порядка использования информационных систем в процессе оказания государственной услуги</w:t>
      </w:r>
    </w:p>
    <w:bookmarkEnd w:id="31"/>
    <w:bookmarkStart w:name="z254" w:id="32"/>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–в случае непредставления услугополучателем 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инспектор Государственной корпорации отказывает в приеме документов. При отказе в приеме документов работником Государственной корпорации услугополучателю выдается расписка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xml:space="preserve">
      </w:t>
      </w:r>
      <w:r>
        <w:rPr>
          <w:rFonts w:ascii="Times New Roman"/>
          <w:b w:val="false"/>
          <w:i w:val="false"/>
          <w:color w:val="000000"/>
          <w:sz w:val="28"/>
        </w:rPr>
        <w:t xml:space="preserve">Максимально допустимое время ожидания до получения государственной услуги – не более 15 минут.      </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услугополучатель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 представляет перечень документов:</w:t>
      </w:r>
      <w:r>
        <w:br/>
      </w:r>
      <w:r>
        <w:rPr>
          <w:rFonts w:ascii="Times New Roman"/>
          <w:b w:val="false"/>
          <w:i w:val="false"/>
          <w:color w:val="000000"/>
          <w:sz w:val="28"/>
        </w:rPr>
        <w:t xml:space="preserve">
      </w:t>
      </w:r>
      <w:r>
        <w:rPr>
          <w:rFonts w:ascii="Times New Roman"/>
          <w:b w:val="false"/>
          <w:i w:val="false"/>
          <w:color w:val="000000"/>
          <w:sz w:val="28"/>
        </w:rPr>
        <w:t>в Государственную корпорацию при получении лицензии:</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xml:space="preserve">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2) в Государственную корпорацию при переоформлении лицензии по причинам изменения фамилии, имени, отчества (при его наличии) физического лица-лицензиата, перерегистрации индивидуального предпринимателя-лицензиата, изменении его наименования или юридического адреса, изменения наименования и (или) места нахождения юридического лица-лицензиата, реорганизации юридического лица-лицензиата в форме слияния, реорганизации юридического лица-лицензиата в форме преобразования, реорганизации в форме присоединения юридического лица-лицензиата к другому юридическому лицу:</w:t>
      </w:r>
      <w:r>
        <w:br/>
      </w:r>
      <w:r>
        <w:rPr>
          <w:rFonts w:ascii="Times New Roman"/>
          <w:b w:val="false"/>
          <w:i w:val="false"/>
          <w:color w:val="000000"/>
          <w:sz w:val="28"/>
        </w:rPr>
        <w:t xml:space="preserve">
      для физического лица –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3) в Государственную корпорацию при переоформлении лицензии по причине присвоения категории:</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копия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4) в Государственную корпорацию при переоформлении лицензии по причинам реорганизации юридического лица-лицензиата в форме выделения, реорганизации юридического лица-лицензиата в форме разделения:</w:t>
      </w:r>
      <w:r>
        <w:br/>
      </w: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форма сведений о соответствии квалификационным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при реорганизации юридического лица-лицензиата в форме выделения;</w:t>
      </w:r>
      <w:r>
        <w:br/>
      </w:r>
      <w:r>
        <w:rPr>
          <w:rFonts w:ascii="Times New Roman"/>
          <w:b w:val="false"/>
          <w:i w:val="false"/>
          <w:color w:val="000000"/>
          <w:sz w:val="28"/>
        </w:rPr>
        <w:t>
      5) в Государственную корпорацию при выдаче дубликата лицензии (если ранее выданная лицензия была оформлена в бумажной форме):</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процесс 1 – процесс ввода услугополучателем ИИН/БИН и пароля (процесс авторизации) на Портале для получения услуги.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для удостоверения (подписания) запроса.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оплата услуги на платежный шлюз электронного правительства (далее – ПШЭП), а затем эта информация поступает в ИС ГБД "Е-лицензирование", либо прикрепление квитанции в электронном (сканированном) виде. Условие 3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процесс 6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процесс 7– направление электронного документа (запроса услугополучателя) удостоверенного (подписанного) ЭЦП услугополучателя через ПШЭП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9 – получение результата оказания государственной услуги услугополучателем, сформированный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 на</w:t>
            </w:r>
            <w:r>
              <w:br/>
            </w:r>
            <w:r>
              <w:rPr>
                <w:rFonts w:ascii="Times New Roman"/>
                <w:b w:val="false"/>
                <w:i w:val="false"/>
                <w:color w:val="000000"/>
                <w:sz w:val="20"/>
              </w:rPr>
              <w:t>строительно-монтажные</w:t>
            </w:r>
            <w:r>
              <w:br/>
            </w:r>
            <w:r>
              <w:rPr>
                <w:rFonts w:ascii="Times New Roman"/>
                <w:b w:val="false"/>
                <w:i w:val="false"/>
                <w:color w:val="000000"/>
                <w:sz w:val="20"/>
              </w:rPr>
              <w:t>работы"</w:t>
            </w:r>
          </w:p>
        </w:tc>
      </w:tr>
    </w:tbl>
    <w:bookmarkStart w:name="z298" w:id="3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 </w:t>
      </w:r>
    </w:p>
    <w:bookmarkEnd w:id="33"/>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4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Портал – веб-портал "электронного правительства" www.egov.kz, www.elicense.kz;</w:t>
      </w:r>
      <w:r>
        <w:br/>
      </w:r>
      <w:r>
        <w:rPr>
          <w:rFonts w:ascii="Times New Roman"/>
          <w:b w:val="false"/>
          <w:i w:val="false"/>
          <w:color w:val="000000"/>
          <w:sz w:val="28"/>
        </w:rPr>
        <w:t>
      ПШЕП – платежный шлюз электронного правительства;</w:t>
      </w:r>
      <w:r>
        <w:br/>
      </w:r>
      <w:r>
        <w:rPr>
          <w:rFonts w:ascii="Times New Roman"/>
          <w:b w:val="false"/>
          <w:i w:val="false"/>
          <w:color w:val="000000"/>
          <w:sz w:val="28"/>
        </w:rPr>
        <w:t>
      ИС ГБД "Е-лицензирование"–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строительно</w:t>
            </w:r>
            <w:r>
              <w:br/>
            </w:r>
            <w:r>
              <w:rPr>
                <w:rFonts w:ascii="Times New Roman"/>
                <w:b w:val="false"/>
                <w:i w:val="false"/>
                <w:color w:val="000000"/>
                <w:sz w:val="20"/>
              </w:rPr>
              <w:t>монтажные работы"</w:t>
            </w:r>
          </w:p>
        </w:tc>
      </w:tr>
    </w:tbl>
    <w:bookmarkStart w:name="z300" w:id="34"/>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строительно-монтажные работы" </w:t>
      </w:r>
    </w:p>
    <w:bookmarkEnd w:id="34"/>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897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897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29 апреля 2016 года</w:t>
            </w:r>
            <w:r>
              <w:br/>
            </w:r>
            <w:r>
              <w:rPr>
                <w:rFonts w:ascii="Times New Roman"/>
                <w:b w:val="false"/>
                <w:i w:val="false"/>
                <w:color w:val="000000"/>
                <w:sz w:val="20"/>
              </w:rPr>
              <w:t>№ А-6/201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9 июня 2015 года</w:t>
            </w:r>
            <w:r>
              <w:br/>
            </w:r>
            <w:r>
              <w:rPr>
                <w:rFonts w:ascii="Times New Roman"/>
                <w:b w:val="false"/>
                <w:i w:val="false"/>
                <w:color w:val="000000"/>
                <w:sz w:val="20"/>
              </w:rPr>
              <w:t>№ А-6/263</w:t>
            </w:r>
          </w:p>
        </w:tc>
      </w:tr>
    </w:tbl>
    <w:bookmarkStart w:name="z303" w:id="35"/>
    <w:p>
      <w:pPr>
        <w:spacing w:after="0"/>
        <w:ind w:left="0"/>
        <w:jc w:val="left"/>
      </w:pPr>
      <w:r>
        <w:rPr>
          <w:rFonts w:ascii="Times New Roman"/>
          <w:b/>
          <w:i w:val="false"/>
          <w:color w:val="000000"/>
        </w:rPr>
        <w:t xml:space="preserve"> Регламент государственной услуги "Выдача лицензии на деятельность по организации строительства жилых зданий за счет привлечения денег дольщиков"</w:t>
      </w:r>
    </w:p>
    <w:bookmarkEnd w:id="35"/>
    <w:bookmarkStart w:name="z304" w:id="36"/>
    <w:p>
      <w:pPr>
        <w:spacing w:after="0"/>
        <w:ind w:left="0"/>
        <w:jc w:val="left"/>
      </w:pPr>
      <w:r>
        <w:rPr>
          <w:rFonts w:ascii="Times New Roman"/>
          <w:b/>
          <w:i w:val="false"/>
          <w:color w:val="000000"/>
        </w:rPr>
        <w:t xml:space="preserve"> 1. Общие положения</w:t>
      </w:r>
    </w:p>
    <w:bookmarkEnd w:id="36"/>
    <w:bookmarkStart w:name="z305" w:id="37"/>
    <w:p>
      <w:pPr>
        <w:spacing w:after="0"/>
        <w:ind w:left="0"/>
        <w:jc w:val="both"/>
      </w:pPr>
      <w:r>
        <w:rPr>
          <w:rFonts w:ascii="Times New Roman"/>
          <w:b w:val="false"/>
          <w:i w:val="false"/>
          <w:color w:val="000000"/>
          <w:sz w:val="28"/>
        </w:rPr>
        <w:t>
      1. Государственная услуга "Выдача лицензии на деятельность по организации строительства жилых зданий за счет привлечения денег дольщиков" (далее – государственная услуга) оказывается государственным учреждением "Управление государственного архитектурно – строительного контроля Акмолинской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Государственную корпорацию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3)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деятельность по организации строительства жилых зданий за счет привлечения денег дольщиков,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деятельность по организации строительства жилых зданий за счет привлечения денег дольщиков", утвержденного приказом исполняющего обязанности Министрана циональной экономики Республики Казахстан от 27 марта 2015 года № 276 (далее – Стандарт). </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p>
    <w:bookmarkEnd w:id="37"/>
    <w:bookmarkStart w:name="z313" w:id="3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38"/>
    <w:bookmarkStart w:name="z314" w:id="39"/>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4) ответственный исполнитель услугодателя при: </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лицензиюлибо мотивированный ответ об отказе в предоставлении государственной услуги - 13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приизменении фамилии, имени, отчества (при его наличии) физического лица-лицензиата-проверяет поступившие документы, подготавливает переоформленную лицензию 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 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6 ) ответственный исполнитель услугодателя выдает лицензию, дубликат лицензии, переоформленную лицензию либо мотивированный ответ об отказечерез ИС ГБД "Е-лицензирование" – 15 минут.</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и направление документов на резолюцию руководителю;</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представленных документов. В случае установления факта неполноты представленных документов подготовка мотивированного ответа об отказе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4) подготовка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5) подписание лицензии, дубликата лицензии, переоформленной лицензии либо мотивированного ответа об отказе;</w:t>
      </w:r>
      <w:r>
        <w:br/>
      </w:r>
      <w:r>
        <w:rPr>
          <w:rFonts w:ascii="Times New Roman"/>
          <w:b w:val="false"/>
          <w:i w:val="false"/>
          <w:color w:val="000000"/>
          <w:sz w:val="28"/>
        </w:rPr>
        <w:t xml:space="preserve">
      </w:t>
      </w:r>
      <w:r>
        <w:rPr>
          <w:rFonts w:ascii="Times New Roman"/>
          <w:b w:val="false"/>
          <w:i w:val="false"/>
          <w:color w:val="000000"/>
          <w:sz w:val="28"/>
        </w:rPr>
        <w:t>6) выдача лицензии, дубликата лицензии, переоформленной лицензии либо мотивированного ответа об отказе.</w:t>
      </w:r>
    </w:p>
    <w:bookmarkEnd w:id="39"/>
    <w:bookmarkStart w:name="z332" w:id="40"/>
    <w:p>
      <w:pPr>
        <w:spacing w:after="0"/>
        <w:ind w:left="0"/>
        <w:jc w:val="left"/>
      </w:pPr>
      <w:r>
        <w:rPr>
          <w:rFonts w:ascii="Times New Roman"/>
          <w:b/>
          <w:i w:val="false"/>
          <w:color w:val="000000"/>
        </w:rPr>
        <w:t xml:space="preserve"> 3. Описание порядка взаимодействия структурных подразделений</w:t>
      </w:r>
    </w:p>
    <w:bookmarkEnd w:id="40"/>
    <w:bookmarkStart w:name="z333" w:id="41"/>
    <w:p>
      <w:pPr>
        <w:spacing w:after="0"/>
        <w:ind w:left="0"/>
        <w:jc w:val="left"/>
      </w:pPr>
      <w:r>
        <w:rPr>
          <w:rFonts w:ascii="Times New Roman"/>
          <w:b/>
          <w:i w:val="false"/>
          <w:color w:val="000000"/>
        </w:rPr>
        <w:t xml:space="preserve"> (работников) услугодателя в процессе оказания государственной услуги</w:t>
      </w:r>
    </w:p>
    <w:bookmarkEnd w:id="41"/>
    <w:bookmarkStart w:name="z334" w:id="4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осуществляет прием необходимых документов, проводит регистрацию в ИС ГБД "Е-лицензирование" и направляет на резолюцию руководителю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документы и определяет ответственного исполнителя услугодателя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услугодателяпри:</w:t>
      </w:r>
      <w:r>
        <w:br/>
      </w:r>
      <w:r>
        <w:rPr>
          <w:rFonts w:ascii="Times New Roman"/>
          <w:b w:val="false"/>
          <w:i w:val="false"/>
          <w:color w:val="000000"/>
          <w:sz w:val="28"/>
        </w:rPr>
        <w:t xml:space="preserve">
      </w:t>
      </w:r>
      <w:r>
        <w:rPr>
          <w:rFonts w:ascii="Times New Roman"/>
          <w:b w:val="false"/>
          <w:i w:val="false"/>
          <w:color w:val="000000"/>
          <w:sz w:val="28"/>
        </w:rPr>
        <w:t>выдаче лицензии, переоформлении лицензии при реорганизации юридического лица-лицензиата в форме выделения и разделения и при переоформлении лицензии с присвоением категории-осуществляет проверку на соответствие квалификационным требованиям услугополучателя, подготавливает лицензию, переоформленную лицензиюлибо мотивированный ответ об отказе в предоставлении государственной услуги - 13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выдаче дубликата лицензии - проверяет поступившие документы, подготавливает дубликат лицензии, либо мотивированный ответ об отказе - 1 рабочий день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переоформлении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лица-лицензиата-проверяет поступившие документы, подготавливает переоформленную лицензию либо мотивированный ответ об отказе в предоставлении государственной услуги-2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через ИС ГБД "Е-лицензирование" подписывает электронной цифровой подписью (далее – ЭЦП)лицензию, дубликат лицензии, переоформленную лицензию либо мотивированный ответ об отказе.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1 час;</w:t>
      </w:r>
      <w:r>
        <w:br/>
      </w:r>
      <w:r>
        <w:rPr>
          <w:rFonts w:ascii="Times New Roman"/>
          <w:b w:val="false"/>
          <w:i w:val="false"/>
          <w:color w:val="000000"/>
          <w:sz w:val="28"/>
        </w:rPr>
        <w:t xml:space="preserve">
      </w:t>
      </w:r>
      <w:r>
        <w:rPr>
          <w:rFonts w:ascii="Times New Roman"/>
          <w:b w:val="false"/>
          <w:i w:val="false"/>
          <w:color w:val="000000"/>
          <w:sz w:val="28"/>
        </w:rPr>
        <w:t>6)ответственный исполнитель услугодателя выдает лицензию, дубликат лицензии, переоформленную лицензию либо мотивированный ответ об отказечерез ИС ГБД "Е-лицензирование" – 15 минут.</w:t>
      </w:r>
    </w:p>
    <w:bookmarkEnd w:id="42"/>
    <w:bookmarkStart w:name="z348" w:id="4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3"/>
    <w:bookmarkStart w:name="z349" w:id="44"/>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–в случае непредставления услугополучателем 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Государственная корпорация отказывает в приеме документов. При отказе в приеме документов работником Государственной корпорации услугополучателю выдается расписка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услугополучатель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 представляет перечень документов:</w:t>
      </w:r>
      <w:r>
        <w:br/>
      </w:r>
      <w:r>
        <w:rPr>
          <w:rFonts w:ascii="Times New Roman"/>
          <w:b w:val="false"/>
          <w:i w:val="false"/>
          <w:color w:val="000000"/>
          <w:sz w:val="28"/>
        </w:rPr>
        <w:t xml:space="preserve">
      </w:t>
      </w:r>
      <w:r>
        <w:rPr>
          <w:rFonts w:ascii="Times New Roman"/>
          <w:b w:val="false"/>
          <w:i w:val="false"/>
          <w:color w:val="000000"/>
          <w:sz w:val="28"/>
        </w:rPr>
        <w:t>1) в Государственную корпорацию и услугодателю при получении лицензии на первом этапе:</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заключение экспертизы по проектной (проектно-сметной) документации на стадии нулевого цикла строительства;</w:t>
      </w:r>
      <w:r>
        <w:br/>
      </w:r>
      <w:r>
        <w:rPr>
          <w:rFonts w:ascii="Times New Roman"/>
          <w:b w:val="false"/>
          <w:i w:val="false"/>
          <w:color w:val="000000"/>
          <w:sz w:val="28"/>
        </w:rPr>
        <w:t xml:space="preserve">
      </w:t>
      </w:r>
      <w:r>
        <w:rPr>
          <w:rFonts w:ascii="Times New Roman"/>
          <w:b w:val="false"/>
          <w:i w:val="false"/>
          <w:color w:val="000000"/>
          <w:sz w:val="28"/>
        </w:rPr>
        <w:t>договор с банком-агентом;</w:t>
      </w:r>
      <w:r>
        <w:br/>
      </w:r>
      <w:r>
        <w:rPr>
          <w:rFonts w:ascii="Times New Roman"/>
          <w:b w:val="false"/>
          <w:i w:val="false"/>
          <w:color w:val="000000"/>
          <w:sz w:val="28"/>
        </w:rPr>
        <w:t xml:space="preserve">
      </w:t>
      </w:r>
      <w:r>
        <w:rPr>
          <w:rFonts w:ascii="Times New Roman"/>
          <w:b w:val="false"/>
          <w:i w:val="false"/>
          <w:color w:val="000000"/>
          <w:sz w:val="28"/>
        </w:rPr>
        <w:t>справка из банка-агента о наличии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w:t>
      </w:r>
      <w:r>
        <w:br/>
      </w:r>
      <w:r>
        <w:rPr>
          <w:rFonts w:ascii="Times New Roman"/>
          <w:b w:val="false"/>
          <w:i w:val="false"/>
          <w:color w:val="000000"/>
          <w:sz w:val="28"/>
        </w:rPr>
        <w:t xml:space="preserve">
      </w:t>
      </w:r>
      <w:r>
        <w:rPr>
          <w:rFonts w:ascii="Times New Roman"/>
          <w:b w:val="false"/>
          <w:i w:val="false"/>
          <w:color w:val="000000"/>
          <w:sz w:val="28"/>
        </w:rPr>
        <w:t>копии подписанных актов ввода в эксплуатацию, договоров субподряда подтверждающих наличие опыта возведения жилых зданий у учредителя, имеющего более пятидесяти процентов уставного капитала в уставном фонде проектной компании, в том числе в качестве заказчика, не менее трех лет;</w:t>
      </w:r>
      <w:r>
        <w:br/>
      </w:r>
      <w:r>
        <w:rPr>
          <w:rFonts w:ascii="Times New Roman"/>
          <w:b w:val="false"/>
          <w:i w:val="false"/>
          <w:color w:val="000000"/>
          <w:sz w:val="28"/>
        </w:rPr>
        <w:t>
      копии подписанных актов ввода в эксплуатацию, наличие опыта сдачи в эксплуатацию в установленном законодательством Республики Казахстан порядке не менее ста квартир у учредителя, имеющего более пятидесяти процентов уставного капитала в уставном фонде проектной компании;</w:t>
      </w:r>
      <w:r>
        <w:br/>
      </w:r>
      <w:r>
        <w:rPr>
          <w:rFonts w:ascii="Times New Roman"/>
          <w:b w:val="false"/>
          <w:i w:val="false"/>
          <w:color w:val="000000"/>
          <w:sz w:val="28"/>
        </w:rPr>
        <w:t>
      справка из банка-агента о наличии у учредителя, имеющего более пятидесяти процентов уставного капитала в уставном фонде проектной компании собственного капитала в размере не менее ста тысяч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2) в Государственную корпорацию и услугодателю при получении лицензии на втором этапе:</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заключение экспертизы по проектной (проектно-сметной) документации объекта строительства;</w:t>
      </w:r>
      <w:r>
        <w:br/>
      </w:r>
      <w:r>
        <w:rPr>
          <w:rFonts w:ascii="Times New Roman"/>
          <w:b w:val="false"/>
          <w:i w:val="false"/>
          <w:color w:val="000000"/>
          <w:sz w:val="28"/>
        </w:rPr>
        <w:t xml:space="preserve">
      </w:t>
      </w:r>
      <w:r>
        <w:rPr>
          <w:rFonts w:ascii="Times New Roman"/>
          <w:b w:val="false"/>
          <w:i w:val="false"/>
          <w:color w:val="000000"/>
          <w:sz w:val="28"/>
        </w:rPr>
        <w:t>акт промежуточной приемки о завершении нулевого цикла строительства;</w:t>
      </w:r>
      <w:r>
        <w:br/>
      </w:r>
      <w:r>
        <w:rPr>
          <w:rFonts w:ascii="Times New Roman"/>
          <w:b w:val="false"/>
          <w:i w:val="false"/>
          <w:color w:val="000000"/>
          <w:sz w:val="28"/>
        </w:rPr>
        <w:t>
      справка из банка-агента о наличии депозитов дольщиков в размере не менее пятнадцати процентов от стоимости строительства жилого здания в банке-агенте, внесенных в соответствии с договорами о долевом участии в жилищном строительстве;</w:t>
      </w:r>
      <w:r>
        <w:br/>
      </w:r>
      <w:r>
        <w:rPr>
          <w:rFonts w:ascii="Times New Roman"/>
          <w:b w:val="false"/>
          <w:i w:val="false"/>
          <w:color w:val="000000"/>
          <w:sz w:val="28"/>
        </w:rPr>
        <w:t xml:space="preserve">
      </w:t>
      </w:r>
      <w:r>
        <w:rPr>
          <w:rFonts w:ascii="Times New Roman"/>
          <w:b w:val="false"/>
          <w:i w:val="false"/>
          <w:color w:val="000000"/>
          <w:sz w:val="28"/>
        </w:rPr>
        <w:t>справка из банка-агента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 достаточных для завершения строительства;</w:t>
      </w:r>
      <w:r>
        <w:br/>
      </w:r>
      <w:r>
        <w:rPr>
          <w:rFonts w:ascii="Times New Roman"/>
          <w:b w:val="false"/>
          <w:i w:val="false"/>
          <w:color w:val="000000"/>
          <w:sz w:val="28"/>
        </w:rPr>
        <w:t xml:space="preserve">
      </w:t>
      </w:r>
      <w:r>
        <w:rPr>
          <w:rFonts w:ascii="Times New Roman"/>
          <w:b w:val="false"/>
          <w:i w:val="false"/>
          <w:color w:val="000000"/>
          <w:sz w:val="28"/>
        </w:rPr>
        <w:t>договор с организацией, оказывающей инжиниринговые услуги в сфере архитектурной, градостроительной и строительной деятельности;</w:t>
      </w:r>
      <w:r>
        <w:br/>
      </w:r>
      <w:r>
        <w:rPr>
          <w:rFonts w:ascii="Times New Roman"/>
          <w:b w:val="false"/>
          <w:i w:val="false"/>
          <w:color w:val="000000"/>
          <w:sz w:val="28"/>
        </w:rPr>
        <w:t>
      3) в Государственную корпорацию и услугодателю при переоформлении лицензии по причинам изменения фамилии, имени, отчества (при его наличии) физического лица-лицензиата, перерегистрации индивидуального предпринимателя-лицензиата, изменении его наименования или юридического адреса, изменения наименования и (или) места нахождения юридического лица-лицензиата, реорганизации юридического лица-лицензиата в форме слияния, реорганизации юридического лица-лицензиата в форме преобразования, реорганизации в форме присоединения юридического лица-лицензиата к другому юридическому лицу:</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4) в Государственную корпорацию при переоформлении лицензии по причинам реорганизации юридического лица-лицензиата в форме выделения, реорганизации юридического лица-лицензиата в форме разделения:</w:t>
      </w:r>
      <w:r>
        <w:br/>
      </w: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при реорганизации юридического лица-лицензиата в форме выделения;</w:t>
      </w:r>
      <w:r>
        <w:br/>
      </w:r>
      <w:r>
        <w:rPr>
          <w:rFonts w:ascii="Times New Roman"/>
          <w:b w:val="false"/>
          <w:i w:val="false"/>
          <w:color w:val="000000"/>
          <w:sz w:val="28"/>
        </w:rPr>
        <w:t>
      5) в Государственную корпорацию и услугодателю при выдаче дубликата лицензии (если ранее выданная лицензия была оформлена в бумажной форме):</w:t>
      </w:r>
      <w:r>
        <w:br/>
      </w:r>
      <w:r>
        <w:rPr>
          <w:rFonts w:ascii="Times New Roman"/>
          <w:b w:val="false"/>
          <w:i w:val="false"/>
          <w:color w:val="000000"/>
          <w:sz w:val="28"/>
        </w:rPr>
        <w:t xml:space="preserve">
      для физического лица –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для идентификации личности услугополучателя;</w:t>
      </w:r>
      <w:r>
        <w:br/>
      </w:r>
      <w:r>
        <w:rPr>
          <w:rFonts w:ascii="Times New Roman"/>
          <w:b w:val="false"/>
          <w:i w:val="false"/>
          <w:color w:val="000000"/>
          <w:sz w:val="28"/>
        </w:rPr>
        <w:t>
      документ, подтверждающий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r>
        <w:br/>
      </w:r>
      <w:r>
        <w:rPr>
          <w:rFonts w:ascii="Times New Roman"/>
          <w:b w:val="false"/>
          <w:i w:val="false"/>
          <w:color w:val="000000"/>
          <w:sz w:val="28"/>
        </w:rPr>
        <w:t xml:space="preserve">
      </w:t>
      </w:r>
      <w:r>
        <w:rPr>
          <w:rFonts w:ascii="Times New Roman"/>
          <w:b w:val="false"/>
          <w:i w:val="false"/>
          <w:color w:val="000000"/>
          <w:sz w:val="28"/>
        </w:rPr>
        <w:t>При приеме документов через Государственную корпорацию услугополучателю выдается расписка о приеме соответствующих документов.</w:t>
      </w:r>
      <w:r>
        <w:br/>
      </w: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представителя услугополучателя по нотариально заверенной доверенности).</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процесс 1 – процесс ввода услугополучателем ИИН/БИН и пароля (процесс авторизации) на Портале для получения услуги.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для удостоверения (подписания) запроса.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оплата услуги на платежный шлюз электронного правительства (далее – ПШЭП), а затем эта информация поступает в ИС ГБД "Е-лицензирование", либо прикрепление квитанции в электронном (сканированном) виде. Условие 3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процесс 6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процесс 7 – направление электронного документа (запроса услугополучателя) удостоверенного (подписанного) ЭЦП услугополучателя через ПШЭП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процесс 9 – получение результата оказания государственной услуги услугополучателем, сформированный ИС ГБД "Е-лицензирование". </w:t>
      </w:r>
      <w:r>
        <w:br/>
      </w:r>
      <w:r>
        <w:rPr>
          <w:rFonts w:ascii="Times New Roman"/>
          <w:b w:val="false"/>
          <w:i w:val="false"/>
          <w:color w:val="000000"/>
          <w:sz w:val="28"/>
        </w:rPr>
        <w:t xml:space="preserve">
      </w:t>
      </w:r>
      <w:r>
        <w:rPr>
          <w:rFonts w:ascii="Times New Roman"/>
          <w:b w:val="false"/>
          <w:i w:val="false"/>
          <w:color w:val="000000"/>
          <w:sz w:val="28"/>
        </w:rPr>
        <w:t>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w:t>
            </w:r>
            <w:r>
              <w:br/>
            </w:r>
            <w:r>
              <w:rPr>
                <w:rFonts w:ascii="Times New Roman"/>
                <w:b w:val="false"/>
                <w:i w:val="false"/>
                <w:color w:val="000000"/>
                <w:sz w:val="20"/>
              </w:rPr>
              <w:t>по организации строительства</w:t>
            </w:r>
            <w:r>
              <w:br/>
            </w:r>
            <w:r>
              <w:rPr>
                <w:rFonts w:ascii="Times New Roman"/>
                <w:b w:val="false"/>
                <w:i w:val="false"/>
                <w:color w:val="000000"/>
                <w:sz w:val="20"/>
              </w:rPr>
              <w:t>жилых</w:t>
            </w:r>
            <w:r>
              <w:br/>
            </w:r>
            <w:r>
              <w:rPr>
                <w:rFonts w:ascii="Times New Roman"/>
                <w:b w:val="false"/>
                <w:i w:val="false"/>
                <w:color w:val="000000"/>
                <w:sz w:val="20"/>
              </w:rPr>
              <w:t>зданий за счет привлечения</w:t>
            </w:r>
            <w:r>
              <w:br/>
            </w:r>
            <w:r>
              <w:rPr>
                <w:rFonts w:ascii="Times New Roman"/>
                <w:b w:val="false"/>
                <w:i w:val="false"/>
                <w:color w:val="000000"/>
                <w:sz w:val="20"/>
              </w:rPr>
              <w:t>денег дольщиков"</w:t>
            </w:r>
          </w:p>
        </w:tc>
      </w:tr>
    </w:tbl>
    <w:bookmarkStart w:name="z397" w:id="4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 </w:t>
      </w:r>
    </w:p>
    <w:bookmarkEnd w:id="45"/>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65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Портал – веб-портал "электронного правительства" www.egov.kz, www.elicense.kz;</w:t>
      </w:r>
      <w:r>
        <w:br/>
      </w:r>
      <w:r>
        <w:rPr>
          <w:rFonts w:ascii="Times New Roman"/>
          <w:b w:val="false"/>
          <w:i w:val="false"/>
          <w:color w:val="000000"/>
          <w:sz w:val="28"/>
        </w:rPr>
        <w:t>
      ПШЕП – платежный шлюз электронного правительства;</w:t>
      </w:r>
      <w:r>
        <w:br/>
      </w:r>
      <w:r>
        <w:rPr>
          <w:rFonts w:ascii="Times New Roman"/>
          <w:b w:val="false"/>
          <w:i w:val="false"/>
          <w:color w:val="000000"/>
          <w:sz w:val="28"/>
        </w:rPr>
        <w:t>
      ИС ГБД "Е-лицензирование"–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w:t>
            </w:r>
            <w:r>
              <w:br/>
            </w:r>
            <w:r>
              <w:rPr>
                <w:rFonts w:ascii="Times New Roman"/>
                <w:b w:val="false"/>
                <w:i w:val="false"/>
                <w:color w:val="000000"/>
                <w:sz w:val="20"/>
              </w:rPr>
              <w:t>по организации строительства</w:t>
            </w:r>
            <w:r>
              <w:br/>
            </w:r>
            <w:r>
              <w:rPr>
                <w:rFonts w:ascii="Times New Roman"/>
                <w:b w:val="false"/>
                <w:i w:val="false"/>
                <w:color w:val="000000"/>
                <w:sz w:val="20"/>
              </w:rPr>
              <w:t>жилых зданий за счет</w:t>
            </w:r>
            <w:r>
              <w:br/>
            </w:r>
            <w:r>
              <w:rPr>
                <w:rFonts w:ascii="Times New Roman"/>
                <w:b w:val="false"/>
                <w:i w:val="false"/>
                <w:color w:val="000000"/>
                <w:sz w:val="20"/>
              </w:rPr>
              <w:t>привлечения денег дольщиков"</w:t>
            </w:r>
          </w:p>
        </w:tc>
      </w:tr>
    </w:tbl>
    <w:bookmarkStart w:name="z399" w:id="46"/>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деятельность по организации строительства жилых зданий за счет привлечения денег дольщиков" </w:t>
      </w:r>
    </w:p>
    <w:bookmarkEnd w:id="46"/>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278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27800" cy="2590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