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6131" w14:textId="c776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23 ноября 2015 года № А-11/534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4 февраля 2016 года № А-2/50. Зарегистрировано Департаментом юстиции Акмолинской области 9 марта 2016 года № 5278. Утратило силу постановлением акимата Акмолинской области от 3 февраля 2020 года № А-2/40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Акмолинской области от 03.02.2020 </w:t>
      </w:r>
      <w:r>
        <w:rPr>
          <w:rFonts w:ascii="Times New Roman"/>
          <w:b w:val="false"/>
          <w:i w:val="false"/>
          <w:color w:val="000000"/>
          <w:sz w:val="28"/>
        </w:rPr>
        <w:t>№ А-2/40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</w:t>
      </w:r>
      <w:r>
        <w:rPr>
          <w:rFonts w:ascii="Times New Roman"/>
          <w:b/>
          <w:i w:val="false"/>
          <w:color w:val="000000"/>
          <w:sz w:val="28"/>
        </w:rPr>
        <w:t>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/>
          <w:i w:val="false"/>
          <w:color w:val="000000"/>
          <w:sz w:val="28"/>
        </w:rPr>
        <w:t xml:space="preserve"> и самоуправлении в Республике Казахстан", от </w:t>
      </w:r>
      <w:r>
        <w:rPr>
          <w:rFonts w:ascii="Times New Roman"/>
          <w:b/>
          <w:i w:val="false"/>
          <w:color w:val="000000"/>
          <w:sz w:val="28"/>
        </w:rPr>
        <w:t xml:space="preserve">15 апреля 2013 </w:t>
      </w:r>
      <w:r>
        <w:rPr>
          <w:rFonts w:ascii="Times New Roman"/>
          <w:b/>
          <w:i w:val="false"/>
          <w:color w:val="000000"/>
          <w:sz w:val="28"/>
        </w:rPr>
        <w:t>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/>
          <w:i w:val="false"/>
          <w:color w:val="000000"/>
          <w:sz w:val="28"/>
        </w:rPr>
        <w:t xml:space="preserve"> услугах</w:t>
      </w:r>
      <w:r>
        <w:rPr>
          <w:rFonts w:ascii="Times New Roman"/>
          <w:b/>
          <w:i w:val="false"/>
          <w:color w:val="000000"/>
          <w:sz w:val="28"/>
        </w:rPr>
        <w:t xml:space="preserve">", акимат Акмолинской области </w:t>
      </w:r>
      <w:r>
        <w:rPr>
          <w:rFonts w:ascii="Times New Roman"/>
          <w:b w:val="false"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услуг" от 23 ноября 2015 года № А-11/534 (зарегистрировано в Реестре государственной регистрации нормативных правовых актов № 5162, опубликовано 18 января 2016 года в информационно – правовой системе "Әділет")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справки, подтверждающей принадлежность заявителя (семьи) к получателям адресной социальной помощи",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Акмолинской области Адильбекова Д.З.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04 февраля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А-11/534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справки, подтверждающей принадлежность заявителя (семьи) к получателям адресной социальной помощи"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справки, подтверждающей принадлежность заявителя (семьи) к получателям адресной социальной помощи" (далее - государственная услуга) оказывается отделами занятости и социальных программ районов, городов Кокшетау и Степногорск (далее – услугодатель) и акимами поселка, села, сельского округа (далее - аким сельского округа).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Республиканское государственное предприятие на праве хозяйственного ведения "Центр обслуживания населения" Комитета связи, информатизации и информации центров обслуживания населения Министерства по инвестициям и развитию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веб-портал "электронного правительства": www.egov.kz (далее-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 и (или) электронная (полностью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справка, подтверждающая принадлежность (либо отсутствие принадлежности) услугополучателя к получателям адресной социальной помощи (далее - 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- бумажная и (или) электронная.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 представленные услугополучателем (или его представителем по нотариально заверенной доверенности),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справки, подтверждающей принадлежность заявителя (семьи) к получателям адресной социальной помощи", утвержденного приказом Министра здравоохранения и социального развития Республики Казахстан от 28 апреля 2015 года № 279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выполнения, в разрезе каждого структурного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(либо его представитель по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осуществляет прием документов, проверяет, регистрирует и подготавливает справку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подписывает справку подтверждающую принадлежность (либо отсутствие принадлежности) услугополучателя к получателям адресной социальной помощи - 5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выдает справку, подтверждающую принадлежность (либо отсутствие принадлежности) услугополучателя к получателям адресной социальной помощи услугополучателю (либо его представителю по доверенности) –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      обращении услугополучателя (либо его представитель по доверенности) к акиму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осуществляет прием документов, проверяет, регистрирует и подготавливает справку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аким сельского округа подписывает справку услугополучателю подтверждающую принадлежность (либо отсутствие принадлежности) услугополучателя к получателям адресной социальной помощи - 5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выдает справку, подтверждающую принадлежность (либо отсутствие принадлежности) услугополучателя к получателям адресной социальной помощи услугополучателю (либо его представителю по доверенности) –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документов, подготовка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подписание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выдача справки.</w:t>
      </w:r>
    </w:p>
    <w:bookmarkEnd w:id="5"/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4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аким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(либо его представитель по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осуществляет прием документов, проверяет, регистрирует и подготавливает справку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подписывает справку услугополучателю подтверждающую принадлежность (либо отсутствие принадлежности) услугополучателя к получателям адресной социальной помощи - 5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выдает справку, подтверждающую принадлежность (либо отсутствие принадлежности) услугополучателя к получателям адресной социальной помощи услугополучателю (либо его представителю по доверенности) –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      обращении услугополучателя (либо его представитель по доверенности) к акиму сельского округа: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осуществляет прием документов, проверяет, регистрирует и подготавливает справку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аким сельского округа подписывает справку услугополучателю подтверждающую принадлежность (либо отсутствие принадлежности) услугополучателя к получателям адресной социальной помощи - 5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выдает справку, подтверждающую принадлежность (либо отсутствие принадлежности) услугополучателя к получателям адресной социальной помощи услугополучателю (либо его представителю по доверенности) – 5 минут.</w:t>
      </w:r>
    </w:p>
    <w:bookmarkEnd w:id="7"/>
    <w:bookmarkStart w:name="z5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ЦОН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ЦОН, длительность обработки запроса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1 – инспектор ЦОН проверяет представленные документы, принимает и регистрирует заявление услугополучателя,выдает расписку о приеме документов с указанием даты и времени приема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Условие 1 – в случае непредставления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инспектор ЦОНа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3 – инспектор ЦОН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в ЦОН 3 (три) рабочих дня (день приема документов в ЦОН-е не входит в срок оказания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ожидания для сдачи пакета документов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Максимально допустимое время обслуживания – 15 минут.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1 – процесс ввода услугополучателем ИИН/БИН и пароля (процесс авторизации) на Портале для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заполнение услугополучателем формы (ввод данных) с учетом ее структуры и форматных требований, а также выбор услугополучателем регистрационного свидетельства электронно-цифровой подписи (далее – ЭЦП) для удостоверения (подписания)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7 – получение результата оказания государственной услуги услуполучателем. Электронный документ формируется с использованием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ЦОН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справки, подтверждающей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принадлежность заявителя (семьи)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получателям адресной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помощи"</w:t>
            </w:r>
          </w:p>
        </w:tc>
      </w:tr>
    </w:tbl>
    <w:bookmarkStart w:name="z8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0"/>
    <w:bookmarkStart w:name="z8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66167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 Портал –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АРМ РШЭП – автоматизированное рабочее место региональный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справки,подтверждающей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принадлежность заявителя (семьи)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получателям адресной социальной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помощи"</w:t>
            </w:r>
          </w:p>
        </w:tc>
      </w:tr>
    </w:tbl>
    <w:bookmarkStart w:name="z8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справки, подтверждающей принадлежность заявителя (семьи) к получателям адресной социальной помощи" При обращении услугополучателя (либо его представитель по доверенности) к услугодателю</w:t>
      </w:r>
    </w:p>
    <w:bookmarkEnd w:id="12"/>
    <w:bookmarkStart w:name="z8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47752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752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ЦОН - Центр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4419600" cy="132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справки, подтверждающей принадлежность заявителя (семьи) к получателям адресной социальной помощи" При обращении услугополучателя (либо его представителю по доверенности) к акиму сельского округа</w:t>
      </w:r>
    </w:p>
    <w:bookmarkEnd w:id="15"/>
    <w:bookmarkStart w:name="z9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5257800" cy="497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4533900" cy="97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