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dade9c" w14:textId="adade9c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Об утверждении регламентов государственных услуг,оказываемых Государственным учреждением "Управление архитектуры, градостроительства и земельных отношений города Астаны"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Постановление акимата города Астаны от 5 октября 2016 года № 120-1849. Зарегистрировано Департаментом юстиции города Астаны 28 октября 2016 года № 1073. Утратило силу постановлением акимата города Нур-Султана от 21 октября 2020 года № 510-2362 (вводится в действие по истечении десяти календарных дней после его первого официального опубликования)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Утратило силу постановлением акимата города Нур-Султана от 21.10.2020 </w:t>
      </w:r>
      <w:r>
        <w:rPr>
          <w:rFonts w:ascii="Times New Roman"/>
          <w:b w:val="false"/>
          <w:i w:val="false"/>
          <w:color w:val="ff0000"/>
          <w:sz w:val="28"/>
        </w:rPr>
        <w:t>№ 510-2362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его первого официального опубликования).</w:t>
      </w:r>
      <w:r>
        <w:br/>
      </w: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Наименование постановления с изменением, внесенным постановлением акимата г. Астаны от 27.02.2019 </w:t>
      </w:r>
      <w:r>
        <w:rPr>
          <w:rFonts w:ascii="Times New Roman"/>
          <w:b w:val="false"/>
          <w:i w:val="false"/>
          <w:color w:val="ff0000"/>
          <w:sz w:val="28"/>
        </w:rPr>
        <w:t>№ 510-326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подпунктом 11)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27 Закона Республики Казахстан от 23 января 2001 года "О местном государственном управлении и самоуправлении в Республике Казахстан",</w:t>
      </w:r>
      <w:r>
        <w:rPr>
          <w:rFonts w:ascii="Times New Roman"/>
          <w:b w:val="false"/>
          <w:i w:val="false"/>
          <w:color w:val="000000"/>
          <w:sz w:val="28"/>
        </w:rPr>
        <w:t>Законом</w:t>
      </w:r>
      <w:r>
        <w:rPr>
          <w:rFonts w:ascii="Times New Roman"/>
          <w:b w:val="false"/>
          <w:i w:val="false"/>
          <w:color w:val="000000"/>
          <w:sz w:val="28"/>
        </w:rPr>
        <w:t xml:space="preserve"> Республики Казахстан от 15 апреля 2013 года "О государственных услугах", акимат города Астаны </w:t>
      </w:r>
      <w:r>
        <w:rPr>
          <w:rFonts w:ascii="Times New Roman"/>
          <w:b/>
          <w:i w:val="false"/>
          <w:color w:val="000000"/>
          <w:sz w:val="28"/>
        </w:rPr>
        <w:t>ПОСТАНОВЛЯЕТ</w:t>
      </w:r>
      <w:r>
        <w:rPr>
          <w:rFonts w:ascii="Times New Roman"/>
          <w:b w:val="false"/>
          <w:i w:val="false"/>
          <w:color w:val="000000"/>
          <w:sz w:val="28"/>
        </w:rPr>
        <w:t xml:space="preserve">: 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Утвердить: 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1) Регламент государственной услуги "Выдача решения о строительстве культовых зданий (сооружений), определении их месторасположения"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1</w:t>
      </w:r>
      <w:r>
        <w:rPr>
          <w:rFonts w:ascii="Times New Roman"/>
          <w:b w:val="false"/>
          <w:i w:val="false"/>
          <w:color w:val="000000"/>
          <w:sz w:val="28"/>
        </w:rPr>
        <w:t xml:space="preserve">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2) Регламент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2</w:t>
      </w:r>
      <w:r>
        <w:rPr>
          <w:rFonts w:ascii="Times New Roman"/>
          <w:b w:val="false"/>
          <w:i w:val="false"/>
          <w:color w:val="000000"/>
          <w:sz w:val="28"/>
        </w:rPr>
        <w:t xml:space="preserve">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Возложить на руководителя Государственного учреждения "Управление архитектуры и градостроительства города Астаны" опубликование настоящего постановления после государственной регистрации в органах юстиции в официальных и периодических печатных изданиях, а также размещение на интернет-ресурсе, определяемом Правительством Республики Казахстан, и на интернет-ресурсе акимата города Астаны. 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постановления возложить на первого заместителя акима города Астаны Хорошуна С.М.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4. Настоящее постановление вступает в силу со дня государственной регистрации в органах юстиции и вводится в действие по истечении десяти календарных дней после дня его первого официального опубликования. 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6150"/>
        <w:gridCol w:w="6150"/>
      </w:tblGrid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Аким города Астаны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Исекешев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Первый заместитель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С. Хорошун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Айтмухаметов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Е. Аманшаев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М. Бектурова</w:t>
            </w:r>
          </w:p>
        </w:tc>
      </w:tr>
      <w:tr>
        <w:trPr>
          <w:trHeight w:val="30" w:hRule="atLeast"/>
        </w:trPr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Заместитель акима</w:t>
            </w:r>
          </w:p>
        </w:tc>
        <w:tc>
          <w:tcPr>
            <w:tcW w:w="615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А. Лукин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510-326</w:t>
            </w:r>
          </w:p>
        </w:tc>
      </w:tr>
    </w:tbl>
    <w:bookmarkStart w:name="z7" w:id="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строительстве культовых зданий (сооружений), определении их месторасположения"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г. Астаны от 27.02.2019 </w:t>
      </w:r>
      <w:r>
        <w:rPr>
          <w:rFonts w:ascii="Times New Roman"/>
          <w:b w:val="false"/>
          <w:i w:val="false"/>
          <w:color w:val="ff0000"/>
          <w:sz w:val="28"/>
        </w:rPr>
        <w:t>№ 510-326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38" w:id="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6"/>
    <w:bookmarkStart w:name="z3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 строительстве культовых зданий (сооружений), определении их месторасположения" (далее – государственная услуга) оказывается уполномоченным органом акимата города Астаны – Государственным учреждением "Управление архитектуры, градостроительства и земельных отношений города Астаны" (далее – услугодатель) по согласованию с Государственным учреждением "Управление по делам общественного развития города Астаны" (далее – Управление) на основании стандарта государственной услуги "Выдача решения о строительстве культовых зданий (сооружений), определении их месторасположения"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16 апреля 2018 года № 41 "О внесении изменений и дополнения в приказ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16871).</w:t>
      </w:r>
    </w:p>
    <w:bookmarkEnd w:id="7"/>
    <w:bookmarkStart w:name="z40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 услугополучатель).</w:t>
      </w:r>
    </w:p>
    <w:bookmarkEnd w:id="8"/>
    <w:bookmarkStart w:name="z41"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9"/>
    <w:bookmarkStart w:name="z42" w:id="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10"/>
    <w:bookmarkStart w:name="z43"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11"/>
    <w:bookmarkStart w:name="z44"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12"/>
    <w:bookmarkStart w:name="z45" w:id="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 решение о строительстве культовых зданий (сооружений), определении их месторасположения (далее – решение) либо мотивированный ответ об отказе в оказании государственной услуги в случаях и по основаниям, предусмотренным пунктом 10 Стандарта.</w:t>
      </w:r>
    </w:p>
    <w:bookmarkEnd w:id="13"/>
    <w:bookmarkStart w:name="z46" w:id="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14"/>
    <w:bookmarkStart w:name="z47" w:id="1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15"/>
    <w:bookmarkStart w:name="z48" w:id="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приложению 1 к Стандарту и принятие пакета документов услугополучателя, указанных в пункте 9 Стандарта.</w:t>
      </w:r>
    </w:p>
    <w:bookmarkEnd w:id="16"/>
    <w:bookmarkStart w:name="z49" w:id="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17"/>
    <w:bookmarkStart w:name="z50" w:id="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услугополучателя, осуществляет их регистрацию и передает руководителю услугодателя для определения ответственного исполнителя услугодателя – 1 (один) календарный день;</w:t>
      </w:r>
    </w:p>
    <w:bookmarkEnd w:id="18"/>
    <w:bookmarkStart w:name="z51" w:id="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 – 1 (один) календарный день;</w:t>
      </w:r>
    </w:p>
    <w:bookmarkEnd w:id="19"/>
    <w:bookmarkStart w:name="z52" w:id="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решения и направляет в Управление запрос для согласования – 5 (пять) календарных дней;</w:t>
      </w:r>
    </w:p>
    <w:bookmarkEnd w:id="20"/>
    <w:bookmarkStart w:name="z53" w:id="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принимает запрос, рассматривает пакет документов услугополучателя и подготавливает мотивированный ответ о согласовании проекта решения либо об отказе в согласовании по основаниям, предусмотренным пунктом 10 Стандарта, – 5 (пять) календарных дней;</w:t>
      </w:r>
    </w:p>
    <w:bookmarkEnd w:id="21"/>
    <w:bookmarkStart w:name="z54" w:id="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</w:t>
      </w:r>
    </w:p>
    <w:bookmarkEnd w:id="22"/>
    <w:bookmarkStart w:name="z55" w:id="2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представляет проект решения в акимат города Астаны (далее – акимат) – 2 (два) календарных дня;</w:t>
      </w:r>
    </w:p>
    <w:bookmarkEnd w:id="23"/>
    <w:bookmarkStart w:name="z56" w:id="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подписывает проект мотивированного ответа об отказе в оказании государственной услуги – 2 (два) календарных дня;</w:t>
      </w:r>
    </w:p>
    <w:bookmarkEnd w:id="24"/>
    <w:bookmarkStart w:name="z57" w:id="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города Астаны (далее – аким) рассматривает и подписывает представленный проект решения – 15 (пятнадцать) календарных дней;</w:t>
      </w:r>
    </w:p>
    <w:bookmarkEnd w:id="25"/>
    <w:bookmarkStart w:name="z58" w:id="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выдает решение акимата услугополучателю – 1 (один) календарный день.</w:t>
      </w:r>
    </w:p>
    <w:bookmarkEnd w:id="26"/>
    <w:bookmarkStart w:name="z59" w:id="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27"/>
    <w:bookmarkStart w:name="z60" w:id="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1 – регистрация и передача руководителю услугодателя пакета документов услугополучателя для определения ответственного исполнителя услугодателя;</w:t>
      </w:r>
    </w:p>
    <w:bookmarkEnd w:id="28"/>
    <w:bookmarkStart w:name="z61" w:id="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– определение ответственного исполнителя услугодателя;</w:t>
      </w:r>
    </w:p>
    <w:bookmarkEnd w:id="29"/>
    <w:bookmarkStart w:name="z62" w:id="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3 – передача документов услугополучателя для согласования в Управление;</w:t>
      </w:r>
    </w:p>
    <w:bookmarkEnd w:id="30"/>
    <w:bookmarkStart w:name="z63" w:id="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4 – ответ Управления о согласовании либо мотивированный ответ об отказе в оказании государственной услуги в случаях и по основаниям, предусмотренным пунктом 10 Стандарта;</w:t>
      </w:r>
    </w:p>
    <w:bookmarkEnd w:id="31"/>
    <w:bookmarkStart w:name="z64" w:id="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5 – представление проекта решения в акимат либо направление подписанного мотивированного ответа об отказе в оказании государственной услуги услугополучателю;</w:t>
      </w:r>
    </w:p>
    <w:bookmarkEnd w:id="32"/>
    <w:bookmarkStart w:name="z65" w:id="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6 – решение акимата;</w:t>
      </w:r>
    </w:p>
    <w:bookmarkEnd w:id="33"/>
    <w:bookmarkStart w:name="z66" w:id="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7 – получение услугополучателем решения акимата.</w:t>
      </w:r>
    </w:p>
    <w:bookmarkEnd w:id="34"/>
    <w:bookmarkStart w:name="z67" w:id="3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35"/>
    <w:bookmarkStart w:name="z68" w:id="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36"/>
    <w:bookmarkStart w:name="z69" w:id="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37"/>
    <w:bookmarkStart w:name="z70" w:id="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38"/>
    <w:bookmarkStart w:name="z71" w:id="3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39"/>
    <w:bookmarkStart w:name="z72" w:id="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Управление;</w:t>
      </w:r>
    </w:p>
    <w:bookmarkEnd w:id="40"/>
    <w:bookmarkStart w:name="z73" w:id="4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акимат.</w:t>
      </w:r>
    </w:p>
    <w:bookmarkEnd w:id="41"/>
    <w:bookmarkStart w:name="z74" w:id="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42"/>
    <w:bookmarkStart w:name="z75" w:id="4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 услугополучателя передает их руководителю услугодателя для определения ответственного исполнителя услугодателя – 1 (один) календарный день;</w:t>
      </w:r>
    </w:p>
    <w:bookmarkEnd w:id="43"/>
    <w:bookmarkStart w:name="z76" w:id="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услугополучателя, определяет ответственного исполнителя услугодателя и передает пакет документов для исполнения – 1 (один) календарный день;</w:t>
      </w:r>
    </w:p>
    <w:bookmarkEnd w:id="44"/>
    <w:bookmarkStart w:name="z77" w:id="4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изучив пакет документов услугополучателя, подготавливает проект решения и направляет в Управление запрос для согласования – 5 (пять) календарных дней;</w:t>
      </w:r>
    </w:p>
    <w:bookmarkEnd w:id="45"/>
    <w:bookmarkStart w:name="z78" w:id="4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Управление, рассмотрев пакет документов услугополучателя, подготавливает мотивированный ответ о согласовании проекта решения либо об отказе в оказании государственной услуги – 5 (пять) календарных дней;</w:t>
      </w:r>
    </w:p>
    <w:bookmarkEnd w:id="46"/>
    <w:bookmarkStart w:name="z79" w:id="4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</w:t>
      </w:r>
    </w:p>
    <w:bookmarkEnd w:id="47"/>
    <w:bookmarkStart w:name="z80" w:id="4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представляет проект решения в акимат – 2 (два) календарных дня;</w:t>
      </w:r>
    </w:p>
    <w:bookmarkEnd w:id="48"/>
    <w:bookmarkStart w:name="z81" w:id="4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подписывает проект мотивированного ответа об отказе в оказании государственной услуги и направляет его услугополучателю – 2 (два) календарных дня;</w:t>
      </w:r>
    </w:p>
    <w:bookmarkEnd w:id="49"/>
    <w:bookmarkStart w:name="z82" w:id="5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рассматривает и подписывает представленный проект решения – 15 (пятнадцать) календарных дней;</w:t>
      </w:r>
    </w:p>
    <w:bookmarkEnd w:id="50"/>
    <w:bookmarkStart w:name="z83" w:id="5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осуществляет выдачу решения услугополучателю – 1 (один) календарный день.</w:t>
      </w:r>
    </w:p>
    <w:bookmarkEnd w:id="51"/>
    <w:bookmarkStart w:name="z84" w:id="5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52"/>
    <w:bookmarkStart w:name="z85" w:id="5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в процессе оказания государственной услуги</w:t>
      </w:r>
    </w:p>
    <w:bookmarkEnd w:id="53"/>
    <w:bookmarkStart w:name="z86" w:id="5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54"/>
    <w:bookmarkStart w:name="z87" w:id="5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проверяет правильность заполнения заявления и полноту пакета документов, представленных услугополучателем, – 5 (пять) минут:</w:t>
      </w:r>
    </w:p>
    <w:bookmarkEnd w:id="55"/>
    <w:bookmarkStart w:name="z88" w:id="5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при представлении услугополучателем неполного пакета документов согласно перечню, указанному в пункте 9 Стандарта, работник Государственной корпорации отказывает в приеме документов и выдает расписку по форме согласно приложению 2 к Стандарту;</w:t>
      </w:r>
    </w:p>
    <w:bookmarkEnd w:id="56"/>
    <w:bookmarkStart w:name="z89" w:id="5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соблюдении правильности и полноты заполнения заявления и представлении полного пакета документов, работник Государственной корпорации регистрирует заявление в информационной системе "Интегрированная информационная система центров обслуживания населения" (далее – ИИС ЦОН);</w:t>
      </w:r>
    </w:p>
    <w:bookmarkEnd w:id="57"/>
    <w:bookmarkStart w:name="z90" w:id="5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 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bookmarkEnd w:id="58"/>
    <w:bookmarkStart w:name="z91" w:id="5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– 5 (пять) минут;</w:t>
      </w:r>
    </w:p>
    <w:bookmarkEnd w:id="59"/>
    <w:bookmarkStart w:name="z92" w:id="6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 1 (один) рабочий день;</w:t>
      </w:r>
    </w:p>
    <w:bookmarkEnd w:id="60"/>
    <w:bookmarkStart w:name="z93" w:id="6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услугодатель рассматривает пакет документов услугополучателя, подготавливает результат оказания государственной услуги и направляет его в Государственную корпорацию на выдачу – в течение 30 (тридцати) календарных дней;</w:t>
      </w:r>
    </w:p>
    <w:bookmarkEnd w:id="61"/>
    <w:bookmarkStart w:name="z94" w:id="6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15 (пятнадцать) минут.</w:t>
      </w:r>
    </w:p>
    <w:bookmarkEnd w:id="62"/>
    <w:bookmarkStart w:name="z95" w:id="6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Государственную корпорацию не входит в срок оказания государственной услуги.</w:t>
      </w:r>
    </w:p>
    <w:bookmarkEnd w:id="63"/>
    <w:bookmarkStart w:name="z96" w:id="6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64"/>
    <w:bookmarkStart w:name="z97" w:id="6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длительность.</w:t>
      </w:r>
    </w:p>
    <w:bookmarkEnd w:id="65"/>
    <w:bookmarkStart w:name="z98" w:id="6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его работником на основании расписки при предъявлении документа, удостоверяющего личность, и (или) документа, удостоверяющего полномочия доверенного лица (для идентификации личности услугополучателя или доверенного лица).</w:t>
      </w:r>
    </w:p>
    <w:bookmarkEnd w:id="66"/>
    <w:bookmarkStart w:name="z99" w:id="6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оказания государственной услуги в указанный срок, Государственная корпорация обеспечивает его хранение в течение одного месяца, после чего передает услугодателю.</w:t>
      </w:r>
    </w:p>
    <w:bookmarkEnd w:id="67"/>
    <w:bookmarkStart w:name="z100" w:id="6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6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месторасположения"</w:t>
            </w:r>
          </w:p>
        </w:tc>
      </w:tr>
    </w:tbl>
    <w:bookmarkStart w:name="z102" w:id="6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услугодателем </w:t>
      </w:r>
    </w:p>
    <w:bookmarkEnd w:id="69"/>
    <w:bookmarkStart w:name="z103" w:id="7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0"/>
    <w:p>
      <w:pPr>
        <w:spacing w:after="0"/>
        <w:ind w:left="0"/>
        <w:jc w:val="both"/>
      </w:pPr>
      <w:r>
        <w:drawing>
          <wp:inline distT="0" distB="0" distL="0" distR="0">
            <wp:extent cx="7810500" cy="3860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4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860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строительстве культовых зданий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(сооружений), определении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их месторасположения"</w:t>
            </w:r>
          </w:p>
        </w:tc>
      </w:tr>
    </w:tbl>
    <w:bookmarkStart w:name="z106" w:id="7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услугодателем </w:t>
      </w:r>
    </w:p>
    <w:bookmarkEnd w:id="71"/>
    <w:bookmarkStart w:name="z107" w:id="7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2"/>
    <w:p>
      <w:pPr>
        <w:spacing w:after="0"/>
        <w:ind w:left="0"/>
        <w:jc w:val="both"/>
      </w:pPr>
      <w:r>
        <w:drawing>
          <wp:inline distT="0" distB="0" distL="0" distR="0">
            <wp:extent cx="7810500" cy="48133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813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08" w:id="7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73"/>
    <w:bookmarkStart w:name="z109" w:id="7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74"/>
    <w:p>
      <w:pPr>
        <w:spacing w:after="0"/>
        <w:ind w:left="0"/>
        <w:jc w:val="both"/>
      </w:pPr>
      <w:r>
        <w:drawing>
          <wp:inline distT="0" distB="0" distL="0" distR="0">
            <wp:extent cx="7810500" cy="29718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6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29718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постановлению акимата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города Астаны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27 февраля 2019 года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№ 510-326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/>
        </w:tc>
      </w:tr>
    </w:tbl>
    <w:bookmarkStart w:name="z23" w:id="7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Регламент государственной услуги</w:t>
      </w:r>
      <w:r>
        <w:br/>
      </w:r>
      <w:r>
        <w:rPr>
          <w:rFonts w:ascii="Times New Roman"/>
          <w:b/>
          <w:i w:val="false"/>
          <w:color w:val="000000"/>
        </w:rPr>
        <w:t>"Выдача решения о перепрофилировании (изменении функционального назначения) зданий (сооружений) в культовые здания (сооружения)"</w:t>
      </w:r>
    </w:p>
    <w:bookmarkEnd w:id="7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Регламент в редакции постановления акимата г. Астаны от 27.02.2019 </w:t>
      </w:r>
      <w:r>
        <w:rPr>
          <w:rFonts w:ascii="Times New Roman"/>
          <w:b w:val="false"/>
          <w:i w:val="false"/>
          <w:color w:val="ff0000"/>
          <w:sz w:val="28"/>
        </w:rPr>
        <w:t>№ 510-326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десяти календарных дней после дня его первого официального опубликования).</w:t>
      </w:r>
    </w:p>
    <w:bookmarkStart w:name="z110" w:id="76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1. Общие положения</w:t>
      </w:r>
    </w:p>
    <w:bookmarkEnd w:id="76"/>
    <w:bookmarkStart w:name="z111" w:id="7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Государственная услуга "Выдача решения о перепрофилировании (изменении функционального назначения) зданий (сооружений) в культовые здания (сооружения)" (далее – государственная услуга) оказывается уполномоченным органом акимата города Астаны – Государственным учреждением "Управление архитектуры, градостроительства и земельных отношений города Астаны" (далее – услугодатель) по согласованию с Государственным учреждением "Управление по делам общественного развития города Астаны" (далее – Управление) на основании стандарта государственной услуги "Выдача решения о перепрофилировании (изменении функционального назначения) зданий (сооружений) в культовые здания (сооружения)" (далее – Стандарт), утвержденного </w:t>
      </w:r>
      <w:r>
        <w:rPr>
          <w:rFonts w:ascii="Times New Roman"/>
          <w:b w:val="false"/>
          <w:i w:val="false"/>
          <w:color w:val="000000"/>
          <w:sz w:val="28"/>
        </w:rPr>
        <w:t>приказом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по делам религий и гражданского общества Республики Казахстан от 16 апреля 2018 года № 41 "О внесении изменений и дополнения в приказ Министра культуры и спорта Республики Казахстан от 23 апреля 2015 года № 147 "Об утверждении стандартов государственных услуг в сфере религиозной деятельности" (зарегистрирован в Реестре государственной регистрации нормативных правовых актов за № 16871).</w:t>
      </w:r>
    </w:p>
    <w:bookmarkEnd w:id="77"/>
    <w:bookmarkStart w:name="z112" w:id="7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Государственная услуга оказывается бесплатно физическим и юридическим лицам (далее –услугополучатель).</w:t>
      </w:r>
    </w:p>
    <w:bookmarkEnd w:id="78"/>
    <w:bookmarkStart w:name="z113" w:id="7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Прием заявления и выдача результата оказания государственной услуги осуществляется через:</w:t>
      </w:r>
    </w:p>
    <w:bookmarkEnd w:id="79"/>
    <w:bookmarkStart w:name="z114" w:id="8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канцелярию услугодателя;</w:t>
      </w:r>
    </w:p>
    <w:bookmarkEnd w:id="80"/>
    <w:bookmarkStart w:name="z115" w:id="8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некоммерческое акционерное общество "Государственная корпорация "Правительство для граждан" (далее – Государственная корпорация).</w:t>
      </w:r>
    </w:p>
    <w:bookmarkEnd w:id="81"/>
    <w:bookmarkStart w:name="z116" w:id="8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Форма оказания государственной услуги: бумажная.</w:t>
      </w:r>
    </w:p>
    <w:bookmarkEnd w:id="82"/>
    <w:bookmarkStart w:name="z117" w:id="8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Результат оказания государственной услуги –решение о перепрофилировании (изменении функционального назначения) зданий (сооружений) в культовые здания (сооружения) (далее – решение) либо мотивированный ответ об отказе в оказании государственной услуги в случае и по основаниям, предусмотренным пунктом 10 Стандарта.</w:t>
      </w:r>
    </w:p>
    <w:bookmarkEnd w:id="83"/>
    <w:bookmarkStart w:name="z118" w:id="8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Форма предоставления результата оказания государственной услуги: бумажная.</w:t>
      </w:r>
    </w:p>
    <w:bookmarkEnd w:id="84"/>
    <w:bookmarkStart w:name="z119" w:id="8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2. Описание порядка действий структурных подразделений (работников) услугодателя в процессе оказания государственной услуги</w:t>
      </w:r>
    </w:p>
    <w:bookmarkEnd w:id="85"/>
    <w:bookmarkStart w:name="z120" w:id="8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Основанием для начала процедуры (действия) по оказанию государственной услуги является заявление услугополучателя по форме согласно приложению 1 к Стандарту и принятие пакета документов услугополучателя, указанных в пункте 9 Стандарта.</w:t>
      </w:r>
    </w:p>
    <w:bookmarkEnd w:id="86"/>
    <w:bookmarkStart w:name="z121" w:id="8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5. Содержание каждой процедуры (действия), входящей в состав процесса оказания государственной услуги, длительность его выполнения:</w:t>
      </w:r>
    </w:p>
    <w:bookmarkEnd w:id="87"/>
    <w:bookmarkStart w:name="z122" w:id="8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принимает пакет документов услугополучателя,осуществляет их регистрацию и передает руководителю услугодателя для определения ответственного исполнителя услугодателя–1 (один) календарный день;</w:t>
      </w:r>
    </w:p>
    <w:bookmarkEnd w:id="88"/>
    <w:bookmarkStart w:name="z123" w:id="8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 и определяет ответственного исполнителя услугодателя– 1 (один) календарный день;</w:t>
      </w:r>
    </w:p>
    <w:bookmarkEnd w:id="89"/>
    <w:bookmarkStart w:name="z124" w:id="9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 изучает пакет документов услугополучателя, подготавливает проект решения и направляет в Управление запрос для согласования – 5 (пять) календарных дней;</w:t>
      </w:r>
    </w:p>
    <w:bookmarkEnd w:id="90"/>
    <w:bookmarkStart w:name="z125" w:id="9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 принимает запрос, рассматривает пакет документов услугополучателя и подготавливает мотивированный ответ о согласовании проекта решения либо об отказе в согласовании по основаниям, предусмотренным пунктом 10 Стандарта, – 5 (пять) календарных дней;</w:t>
      </w:r>
    </w:p>
    <w:bookmarkEnd w:id="91"/>
    <w:bookmarkStart w:name="z126" w:id="9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</w:t>
      </w:r>
    </w:p>
    <w:bookmarkEnd w:id="92"/>
    <w:bookmarkStart w:name="z127" w:id="9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представляет проект решения в акимат города Астаны (далее –акимат) – 2 (два) календарных дня;</w:t>
      </w:r>
    </w:p>
    <w:bookmarkEnd w:id="93"/>
    <w:bookmarkStart w:name="z128" w:id="9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подписывает проект мотивированного ответа об отказе в оказании государственной услуги – 2 (два) календарных дня;</w:t>
      </w:r>
    </w:p>
    <w:bookmarkEnd w:id="94"/>
    <w:bookmarkStart w:name="z129" w:id="9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акимат города Астаны рассматривает и подписывает представленный проект решения – 15 (пятнадцать) календарных дней;</w:t>
      </w:r>
    </w:p>
    <w:bookmarkEnd w:id="95"/>
    <w:bookmarkStart w:name="z130" w:id="9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ответственный исполнитель услугодателя выдает решение акимата услугополучателю – 1 (один) календарный день.</w:t>
      </w:r>
    </w:p>
    <w:bookmarkEnd w:id="96"/>
    <w:bookmarkStart w:name="z131" w:id="9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6. Результат процедуры (действия) по оказанию государственной услуги, который служит основанием для начала выполнения следующей процедуры (действия):</w:t>
      </w:r>
    </w:p>
    <w:bookmarkEnd w:id="97"/>
    <w:bookmarkStart w:name="z132" w:id="9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1 – регистрация и передача руководителю услугодателя пакета документов услугополучателя для определения ответственного исполнителя услугодателя;</w:t>
      </w:r>
    </w:p>
    <w:bookmarkEnd w:id="98"/>
    <w:bookmarkStart w:name="z133" w:id="9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2 – определение ответственного исполнителя услугодателя;</w:t>
      </w:r>
    </w:p>
    <w:bookmarkEnd w:id="99"/>
    <w:bookmarkStart w:name="z134" w:id="10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3 – передача документов услугополучателя для согласования в Управление;</w:t>
      </w:r>
    </w:p>
    <w:bookmarkEnd w:id="100"/>
    <w:bookmarkStart w:name="z135" w:id="10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4 – ответ Управления о согласовании либо мотивированный ответ об отказе в оказании государственной услуги в случаях и по основаниям, предусмотренным пунктом 10 Стандарта;</w:t>
      </w:r>
    </w:p>
    <w:bookmarkEnd w:id="101"/>
    <w:bookmarkStart w:name="z136" w:id="10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5 – представление проекта решения в акимат либо направление подписанного мотивированного ответа об отказе в оказании государственной услуги услугополучателю;</w:t>
      </w:r>
    </w:p>
    <w:bookmarkEnd w:id="102"/>
    <w:bookmarkStart w:name="z137" w:id="10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6 – решение акимата;</w:t>
      </w:r>
    </w:p>
    <w:bookmarkEnd w:id="103"/>
    <w:bookmarkStart w:name="z138" w:id="10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результат действия 7– получение услугополучателем решения акимата.</w:t>
      </w:r>
    </w:p>
    <w:bookmarkEnd w:id="104"/>
    <w:bookmarkStart w:name="z139" w:id="105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3. Описание порядка взаимодействия структурных подразделений (работников) услугодателя в процессе оказания государственной услуги</w:t>
      </w:r>
    </w:p>
    <w:bookmarkEnd w:id="105"/>
    <w:bookmarkStart w:name="z140" w:id="10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Перечень структурных подразделений (работников) услугодателя, которые участвуют в процессе оказания государственной услуги:</w:t>
      </w:r>
    </w:p>
    <w:bookmarkEnd w:id="106"/>
    <w:bookmarkStart w:name="z141" w:id="10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канцелярия услугодателя;</w:t>
      </w:r>
    </w:p>
    <w:bookmarkEnd w:id="107"/>
    <w:bookmarkStart w:name="z142" w:id="10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услугодателя;</w:t>
      </w:r>
    </w:p>
    <w:bookmarkEnd w:id="108"/>
    <w:bookmarkStart w:name="z143" w:id="10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услугодателя;</w:t>
      </w:r>
    </w:p>
    <w:bookmarkEnd w:id="109"/>
    <w:bookmarkStart w:name="z144" w:id="11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Управление;</w:t>
      </w:r>
    </w:p>
    <w:bookmarkEnd w:id="110"/>
    <w:bookmarkStart w:name="z145" w:id="1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акимат.</w:t>
      </w:r>
    </w:p>
    <w:bookmarkEnd w:id="111"/>
    <w:bookmarkStart w:name="z146" w:id="1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Описание последовательности процедур (действий) между структурными подразделениями (работниками) услугодателя с указанием длительности каждой процедуры (действия):</w:t>
      </w:r>
    </w:p>
    <w:bookmarkEnd w:id="112"/>
    <w:bookmarkStart w:name="z147" w:id="11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сотрудник услугодателя после осуществления приема пакета документов услугополучателя передает их руководителю услугодателя для определения ответственного исполнителя услугодателя–1 (один) календарный день;</w:t>
      </w:r>
    </w:p>
    <w:bookmarkEnd w:id="113"/>
    <w:bookmarkStart w:name="z148" w:id="11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руководитель услугодателя рассматривает пакет документов услугополучателя, определяет ответственного исполнителя услугодателя и передает пакет документов для исполнения –1 (один) календарный день;</w:t>
      </w:r>
    </w:p>
    <w:bookmarkEnd w:id="114"/>
    <w:bookmarkStart w:name="z149" w:id="11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ответственный исполнитель услугодателя, изучив пакет документов услугополучателя, подготавливает проект решения и направляет в Управление запрос для согласования – 5 (пять) календарных дней;</w:t>
      </w:r>
    </w:p>
    <w:bookmarkEnd w:id="115"/>
    <w:bookmarkStart w:name="z150" w:id="11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Управление, рассмотрев пакет документов услугополучателя, подготавливает мотивированный ответ о согласовании проекта решения либо об отказе в оказании государственной услуги – 5 (пять) календарных дней;</w:t>
      </w:r>
    </w:p>
    <w:bookmarkEnd w:id="116"/>
    <w:bookmarkStart w:name="z151" w:id="11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руководитель услугодателя:</w:t>
      </w:r>
    </w:p>
    <w:bookmarkEnd w:id="117"/>
    <w:bookmarkStart w:name="z152" w:id="11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принятия положительного решения представляет проект решения в акимат – 2 (два) календарных дня;</w:t>
      </w:r>
    </w:p>
    <w:bookmarkEnd w:id="118"/>
    <w:bookmarkStart w:name="z153" w:id="11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случае отказа – подписывает проект мотивированного ответа об отказе в оказании государственной услуги и направляет его услугополучателю – 2 (два) календарных дня;</w:t>
      </w:r>
    </w:p>
    <w:bookmarkEnd w:id="119"/>
    <w:bookmarkStart w:name="z154" w:id="12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аким рассматривает и подписывает представленный проект решения – 15 (пятнадцать) календарных дней;</w:t>
      </w:r>
    </w:p>
    <w:bookmarkEnd w:id="120"/>
    <w:bookmarkStart w:name="z155" w:id="12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7) сотрудник услугодателя осуществляет выдачу решения услугополучателю – 1 (один) календарный день.</w:t>
      </w:r>
    </w:p>
    <w:bookmarkEnd w:id="121"/>
    <w:bookmarkStart w:name="z156" w:id="12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1 к настоящему Регламенту.</w:t>
      </w:r>
    </w:p>
    <w:bookmarkEnd w:id="122"/>
    <w:bookmarkStart w:name="z157" w:id="12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4. Описание порядка взаимодействия с Государственной корпорацией "Правительство для граждан" и (или) иными услугодателями, а также порядка использования информационных систем в процессе оказания государственной услуги</w:t>
      </w:r>
    </w:p>
    <w:bookmarkEnd w:id="123"/>
    <w:bookmarkStart w:name="z158" w:id="12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9. Описание порядка обращения в Государственную корпорацию и (или) к иным услугодателям, длительность обработки запроса услугополучателя.</w:t>
      </w:r>
    </w:p>
    <w:bookmarkEnd w:id="124"/>
    <w:bookmarkStart w:name="z159" w:id="12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процесс 1 – работник Государственной корпорации проверяет правильность заполнения заявления и полноту пакета документов, представленных услугополучателем,– 5 (пять) минут:</w:t>
      </w:r>
    </w:p>
    <w:bookmarkEnd w:id="125"/>
    <w:bookmarkStart w:name="z160" w:id="12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1 – при представлении услугополучателем неполного пакета документов согласно перечню, указанному в пункте 9 Стандарта, работник Государственной корпорации отказывает в приеме документов и выдает расписку по форме согласно приложению 2 к Стандарту;</w:t>
      </w:r>
    </w:p>
    <w:bookmarkEnd w:id="126"/>
    <w:bookmarkStart w:name="z161" w:id="12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условие 2 – при соблюдении правильности и полноты заполнения заявления и представлении полного пакета документов, работник Государственной корпорации регистрирует заявление в информационной системе "Интегрированная информационная система центров обслуживания населения" (далее – ИИС ЦОН);</w:t>
      </w:r>
    </w:p>
    <w:bookmarkEnd w:id="127"/>
    <w:bookmarkStart w:name="z162" w:id="12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процесс 2 –работник Государственной корпорации получает письменное согласие услугополучателя на использование сведений, составляющих охраняемую законом тайну, содержащихся в информационных системах, если иное не предусмотрено законами Республики Казахстан – 5 (пять) минут;</w:t>
      </w:r>
    </w:p>
    <w:bookmarkEnd w:id="128"/>
    <w:bookmarkStart w:name="z163" w:id="12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процесс 3 – работник Государственной корпорации сверяет подлинность оригиналов с воспроизведенными электронными копиями документов, после чего возвращает оригиналы документов услугополучателю, вносит соответствующую информацию об услугополучателе и список поданных документов в ИИС ЦОН, выдает услугополучателю расписку о приеме соответствующих документов – 5 (пять) минут;</w:t>
      </w:r>
    </w:p>
    <w:bookmarkEnd w:id="129"/>
    <w:bookmarkStart w:name="z164" w:id="13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процесс 4 – работник Государственной корпорации подготавливает пакет документов и направляет его услугодателю через курьерскую или иную уполномоченную на это связь –1 (один) рабочий день;</w:t>
      </w:r>
    </w:p>
    <w:bookmarkEnd w:id="130"/>
    <w:bookmarkStart w:name="z165" w:id="13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процесс 5 – услугодатель рассматривает пакет документов услугополучателя, подготавливает результат оказания государственной услуги и направляет его в Государственную корпорацию на выдачу–в течение 30 (тридцати) календарных дней;</w:t>
      </w:r>
    </w:p>
    <w:bookmarkEnd w:id="131"/>
    <w:bookmarkStart w:name="z166" w:id="13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процесс 6 – работник Государственной корпорации в срок, указанный в расписке о приеме соответствующих документов, выдает результат оказания государственной услуги услугополучателю – 1 (один) календарный день.</w:t>
      </w:r>
    </w:p>
    <w:bookmarkEnd w:id="132"/>
    <w:bookmarkStart w:name="z167" w:id="13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День сдачи пакета документов в Государственную корпорацию не входит в срок оказания государственной услуги.</w:t>
      </w:r>
    </w:p>
    <w:bookmarkEnd w:id="133"/>
    <w:bookmarkStart w:name="z168" w:id="13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Подробное описание последовательности процедур (действий), взаимодействий структурных подразделений (работников) услугодателя в процессе оказания государственной услуги отражается в справочнике бизнес-процессов оказания государственной услуги согласно приложению 2 к настоящему Регламенту.</w:t>
      </w:r>
    </w:p>
    <w:bookmarkEnd w:id="134"/>
    <w:bookmarkStart w:name="z169" w:id="13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10. Описание процесса получения результата оказания государственной услуги через Государственную корпорацию, его длительность.</w:t>
      </w:r>
    </w:p>
    <w:bookmarkEnd w:id="135"/>
    <w:bookmarkStart w:name="z170" w:id="13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Государственной корпорации выдача готового результата оказания государственной услуги осуществляется его работником на основании расписки при предъявлении документа, удостоверяющего личность, и (или) документа, удостоверяющего полномочия доверенного лица (для идентификации личности услугополучателя или доверенного лица).</w:t>
      </w:r>
    </w:p>
    <w:bookmarkEnd w:id="136"/>
    <w:bookmarkStart w:name="z171" w:id="13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случаях, когда услугополучатель не обратился за результатом оказания государственной услуги в указанный срок, Государственная корпорация обеспечивает его хранение в течение одного месяца, после чего передает услугодателю.</w:t>
      </w:r>
    </w:p>
    <w:bookmarkEnd w:id="137"/>
    <w:bookmarkStart w:name="z172" w:id="13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 обращении услугополучателя по истечении одного месяца, по запросу Государственной корпорации услугодатель в течение 1 (одного) рабочего дня направляет готовые документы в Государственную корпорацию для выдачи услугополучателю.</w:t>
      </w:r>
    </w:p>
    <w:bookmarkEnd w:id="13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 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174" w:id="13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услугодателем</w:t>
      </w:r>
    </w:p>
    <w:bookmarkEnd w:id="139"/>
    <w:bookmarkStart w:name="z175" w:id="14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0"/>
    <w:p>
      <w:pPr>
        <w:spacing w:after="0"/>
        <w:ind w:left="0"/>
        <w:jc w:val="both"/>
      </w:pPr>
      <w:r>
        <w:drawing>
          <wp:inline distT="0" distB="0" distL="0" distR="0">
            <wp:extent cx="7810500" cy="3657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7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3657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Регламенту государственной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услуги "Выдача решения 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перепрофилировании (изменении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функционального назначения)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зданий (сооружений) в культовые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здания (сооружения)"</w:t>
            </w:r>
          </w:p>
        </w:tc>
      </w:tr>
    </w:tbl>
    <w:bookmarkStart w:name="z177" w:id="14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Справочник бизнес-процессов оказания государственной услуги услугодателем</w:t>
      </w:r>
    </w:p>
    <w:bookmarkEnd w:id="141"/>
    <w:bookmarkStart w:name="z178" w:id="14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2"/>
    <w:p>
      <w:pPr>
        <w:spacing w:after="0"/>
        <w:ind w:left="0"/>
        <w:jc w:val="both"/>
      </w:pPr>
      <w:r>
        <w:drawing>
          <wp:inline distT="0" distB="0" distL="0" distR="0">
            <wp:extent cx="7810500" cy="46736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8"/>
                    <a:stretch>
                      <a:fillRect/>
                    </a:stretch>
                  </pic:blipFill>
                  <pic:spPr>
                    <a:xfrm>
                      <a:off x="0" y="0"/>
                      <a:ext cx="7810500" cy="46736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179" w:id="143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Условные обозначения:</w:t>
      </w:r>
    </w:p>
    <w:bookmarkEnd w:id="143"/>
    <w:bookmarkStart w:name="z180" w:id="14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</w:p>
    <w:bookmarkEnd w:id="144"/>
    <w:p>
      <w:pPr>
        <w:spacing w:after="0"/>
        <w:ind w:left="0"/>
        <w:jc w:val="both"/>
      </w:pPr>
      <w:r>
        <w:drawing>
          <wp:inline distT="0" distB="0" distL="0" distR="0">
            <wp:extent cx="7289800" cy="3238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9"/>
                    <a:stretch>
                      <a:fillRect/>
                    </a:stretch>
                  </pic:blipFill>
                  <pic:spPr>
                    <a:xfrm>
                      <a:off x="0" y="0"/>
                      <a:ext cx="7289800" cy="3238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10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w15="http://schemas.microsoft.com/office/word/2012/wordml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media/document_image_rId4.jpeg" Type="http://schemas.openxmlformats.org/officeDocument/2006/relationships/image" Id="rId4"/><Relationship Target="media/document_image_rId5.jpeg" Type="http://schemas.openxmlformats.org/officeDocument/2006/relationships/image" Id="rId5"/><Relationship Target="media/document_image_rId6.jpeg" Type="http://schemas.openxmlformats.org/officeDocument/2006/relationships/image" Id="rId6"/><Relationship Target="media/document_image_rId7.jpeg" Type="http://schemas.openxmlformats.org/officeDocument/2006/relationships/image" Id="rId7"/><Relationship Target="media/document_image_rId8.jpeg" Type="http://schemas.openxmlformats.org/officeDocument/2006/relationships/image" Id="rId8"/><Relationship Target="media/document_image_rId9.jpeg" Type="http://schemas.openxmlformats.org/officeDocument/2006/relationships/image" Id="rId9"/><Relationship Target="header.xml" Type="http://schemas.openxmlformats.org/officeDocument/2006/relationships/header" Id="rId10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