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6344a0" w14:textId="e6344a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Астаны от 27 июля 2015 года № 158-1286 "Об утверждении регламентов государственных услуг в социально-трудовой сфере в городе Астане"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8 августа 2016 года № 158-1423. Зарегистрировано Департаментом юстиции города Астаны 26 августа 2016 года № 1050. Утратило силу постановлением акимата города Нур-Султана от 5 августа 2020 года № 158-1535.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05.08.2020 </w:t>
      </w:r>
      <w:r>
        <w:rPr>
          <w:rFonts w:ascii="Times New Roman"/>
          <w:b w:val="false"/>
          <w:i w:val="false"/>
          <w:color w:val="ff0000"/>
          <w:sz w:val="28"/>
        </w:rPr>
        <w:t>№ 158-1535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c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29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13369),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Астаны от 27 июля 2015 года № 158-1286 "Об утверждении регламентов государственных услуг в социально-трудовой сфере в городе Астане" (зарегистрировано в Реестре государственной регистрации нормативных правовых актов за № 934, опубликовано в газетах "Астана ақшамы" от 25 августа 2015 года № 94 (3299), от 27 августа 2015 года № 95 (3300), "Вечерняя Астана" от 25 августа 2015 года № 94 (3317), от 27 августа 2015 года № 95 (3318), от 29 августа 2015 года № 96 (3319) следующие изменения: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приложений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утвержденных указанным постановлением слова "Управление занятости и социальных программ города Астаны" заменить словами "Управление занятости, труда и социальной защиты города Астаны";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Возложить на руководителя Государственного учреждения "Управление занятости, труда и социальной защиты города Астаны" опубликование настоящего постановления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Астаны Лукина А.И.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Исекешев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 № 158-1423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 № 158-1286</w:t>
            </w:r>
          </w:p>
        </w:tc>
      </w:tr>
    </w:tbl>
    <w:bookmarkStart w:name="z1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и постановка на учет безработных граждан" (далее – государственная услуга) оказывается Коммунальным государственным учреждением "Центр занятости" акимата города Астаны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регистрации и постановке на учет в качестве безработного в бумажном или электронном виде.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 в Государственную корпорацию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либо в Государственную корпорацию –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 (для идентификации личности)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заявление, удостоверенное ЭЦП услугополучателя.</w:t>
      </w:r>
    </w:p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услугополучателя, оформляет уведомление о регистрации и постановке на учет в качестве безработного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уведомление о регистрации и постановке на учет в качестве безработного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уведомление о регистрации и постановке на учет в качестве безработного и выдает результат оказания государственной услуги услугополучателю – 1 (один) рабочий день.</w:t>
      </w:r>
    </w:p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руководителю услугодателя для подписания уведомления о регистрации и постановке на учет в качестве безработного;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подписанного уведомления о регистрации и постановке на учет в качестве безработного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услугополучателю уведомления о регистрации и постановке на учет в качестве безработного.</w:t>
      </w:r>
    </w:p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1 к Регламенту. </w:t>
      </w:r>
    </w:p>
    <w:bookmarkEnd w:id="16"/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при обращении в Государственную корпорацию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документы оператору Государственной корпорации,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"электронной очереди";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"Физические лица/Государственную базу данных "Юридические лица" (далее – ГБД ФЛ/ГБД ЮЛ) о данных услугополучателя, а также в Единую нотариальную информационную систему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ФЛ/ГБДЮЛ,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автоматизированную информационную систему "Рынок труда" (далее – АИС "Рынок труда");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услугополучателя в АИС "Рынок труда";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7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Государственную корпорацию, приведены в приложении 2 к настоящему Регламенту.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авторизации, в связи с несоответствием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АИС "Рынок труда"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приложениях 2, 3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бизнес-процессов оказания государственной услуги размещается на портале и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через Государственную корпорацию 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3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через портал 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3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портала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 № 158-1423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 № 158-1286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испытаний на Семипалатинском испытательном ядерном полигоне,</w:t>
      </w:r>
      <w:r>
        <w:br/>
      </w:r>
      <w:r>
        <w:rPr>
          <w:rFonts w:ascii="Times New Roman"/>
          <w:b/>
          <w:i w:val="false"/>
          <w:color w:val="000000"/>
        </w:rPr>
        <w:t>выплата единовременной государственной денежной компенсации,</w:t>
      </w:r>
      <w:r>
        <w:br/>
      </w:r>
      <w:r>
        <w:rPr>
          <w:rFonts w:ascii="Times New Roman"/>
          <w:b/>
          <w:i w:val="false"/>
          <w:color w:val="000000"/>
        </w:rPr>
        <w:t>выдача удостоверений"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Start w:name="z4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9"/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 в Государственную корпорацию является заявление (я) по формам согласно приложению (ям)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0"/>
    <w:bookmarkStart w:name="z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 и оформляет решение о признании граждан Республики Казахстан пострадавшими вследствие ядерных испытаний на Семипалатинском испытательном ядерном полигоне: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полигоне, – 17 (семнадцать)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2 (два) рабочих дня после принятия решения о регистрации граждан, пострадавших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решение о признании граждан Республики Казахстан пострадавшими вследствие ядерных испытаний на Семипалатинском испытательном ядерном полигоне, удостоверение или дубликат удостоверения о выплате компенсации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подписанные документы и выдает результат оказания государственной услуги услугополучателю, направляет в Государственную корпорацию документы услугополучателя о выплате компенсации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Выплата компенсации в Государственной корпорации производится путем перечисления на лицевые счета услугополучателей согласно графику.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</w:p>
    <w:bookmarkStart w:name="z4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зарегестрированных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оформленных документов услугополучателя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подписанных документов услугополучателя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результата оказания государственной услуги услугополучателю, Государственной корпорацией выплачивается компенсация путем перечисления на лицевые счета услугополучателей.</w:t>
      </w:r>
    </w:p>
    <w:bookmarkStart w:name="z4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1 к настоящему Регламенту.</w:t>
      </w:r>
    </w:p>
    <w:bookmarkEnd w:id="35"/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и передает руководителю услугодателя для подписания: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полигоне, – 17 (семнадцать)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2 (два) рабочих дня после принятия решения о регистрации граждан, пострадавших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оформленные документы услугополучателя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регистрирует подписанные документы услугополучателя и передает курьеру Государственной корпорации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результат оказания государственной услуги услугополучателю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2 к настоящему Регламенту.</w:t>
      </w:r>
    </w:p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время обслуживания при выдаче результата оказания государственной услуги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между структурными подразделениями (работниками)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 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5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с указанием длительности каждой процедуры (действия) 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 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5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 xml:space="preserve">процедуры (действия) 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 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5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 № 158-1423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 № 158-1286</w:t>
            </w:r>
          </w:p>
        </w:tc>
      </w:tr>
    </w:tbl>
    <w:bookmarkStart w:name="z5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</w:t>
      </w:r>
      <w:r>
        <w:br/>
      </w:r>
      <w:r>
        <w:rPr>
          <w:rFonts w:ascii="Times New Roman"/>
          <w:b/>
          <w:i w:val="false"/>
          <w:color w:val="000000"/>
        </w:rPr>
        <w:t>лет"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2"/>
    <w:bookmarkStart w:name="z6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6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4"/>
    <w:bookmarkStart w:name="z6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6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6"/>
    <w:bookmarkStart w:name="z6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"/>
    <w:bookmarkStart w:name="z6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услугополучателя, оформляет уведомление о назначении или об отказе в назначении государственного пособия на детей до восемнадцати лет и передает для подписания руководителю услугодателя – 4 (четыре)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уведомление о назначении или об отказе в назначении государственного пособия на детей до восемнадцати лет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пятая процедура (действия) – специалист канцелярии услугодателя регистрирует уведомление о назначении или об отказе в назначении государственного пособия на детей до восемнадцати лет – 15 (пятнадцать) минут. </w:t>
      </w:r>
    </w:p>
    <w:bookmarkStart w:name="z6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результат третьей процедуры (действия) – направление руководителю услугодателя для подписания уведомления о назначении или об отказе в назначении государственного пособия на детей до восемнадцати лет;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подписанного уведомления о назначении или об отказе в назначении государственного пособия на детей до восемнадцати лет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уведомления о назначении или об отказе в назначении государственного пособия на детей до восемнадцати лет.</w:t>
      </w:r>
    </w:p>
    <w:bookmarkStart w:name="z6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50"/>
    <w:bookmarkStart w:name="z6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1 к настоящему Регламенту.</w:t>
      </w:r>
    </w:p>
    <w:bookmarkEnd w:id="52"/>
    <w:bookmarkStart w:name="z7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3"/>
    <w:bookmarkStart w:name="z7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рассматривает документы услугополучателя, оформляет уведомление о назначении или об отказе в назначении государственного пособия на детей до восемнадцати лет и передает для подписания руководителю услугодателя – 4 (четыре)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или об отказе в назначении государственного пособия на детей до восемнадцати лет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регистрирует уведомление о назначении или об отказе в назначении государственного пособия на детей до восемнадцати лет и передает курьеру Государственной корпорации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уведомление о назначении или об отказе в назначении государственного пособия на детей до восемнадцати лет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2 к настоящему Регламенту.</w:t>
      </w:r>
    </w:p>
    <w:bookmarkStart w:name="z7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7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7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 № 158-1423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 № 158-1286</w:t>
            </w:r>
          </w:p>
        </w:tc>
      </w:tr>
    </w:tbl>
    <w:bookmarkStart w:name="z8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9"/>
    <w:bookmarkStart w:name="z8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государственной адресной социальной помощи"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8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1"/>
    <w:bookmarkStart w:name="z8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помощи.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8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3"/>
    <w:bookmarkStart w:name="z8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либо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64"/>
    <w:bookmarkStart w:name="z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 и оформляет уведомление о назначении (отказе в назначении) государственной адресной социальной помощи и передает для подписания руководителю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уведомление о назначении (отказе в назначении) государственной адресной социальной помощи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уведомление о назначении (отказе в назначении) государственной адресной социальной помощи и выдает результат оказания государственной услуги услугополучателю – 15 (пятнадцать) минут.</w:t>
      </w:r>
    </w:p>
    <w:bookmarkStart w:name="z8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уведомления о назначении (отказе в назначении) государственной адресной социальной помощи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подписанного уведомления о назначении (отказе в назначении) государственной адресной социальной помощи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уведомления о назначении (отказе в назначении) государственной адресной социальной помощи услугополучателю.</w:t>
      </w:r>
    </w:p>
    <w:bookmarkStart w:name="z8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7"/>
    <w:bookmarkStart w:name="z9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1 к настоящему Регламенту.</w:t>
      </w:r>
    </w:p>
    <w:bookmarkEnd w:id="69"/>
    <w:bookmarkStart w:name="z9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0"/>
    <w:bookmarkStart w:name="z9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осуществляет прием документов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уведомление о назначении (отказе в назначении) государственной адресной социальной помощи и передает для подписания руководителю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государственной адресной социальной помощи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регистрирует уведомление о назначении (отказе в назначении) государственной адресной социальной помощи и передает курьеру Государственной корпорации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уведомление о назначении (отказе в назначении) государственной адресной социальной помощи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2 к настоящему Регламенту.</w:t>
      </w:r>
    </w:p>
    <w:bookmarkStart w:name="z9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9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9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10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 № 158-1423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 № 158-1286</w:t>
            </w:r>
          </w:p>
        </w:tc>
      </w:tr>
    </w:tbl>
    <w:bookmarkStart w:name="z10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6"/>
    <w:bookmarkStart w:name="z10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0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bookmarkEnd w:id="78"/>
    <w:bookmarkStart w:name="z10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Start w:name="z10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0"/>
    <w:bookmarkStart w:name="z10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либо в Государственную корпорацию заявление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81"/>
    <w:bookmarkStart w:name="z10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 и оформляет справку, подтверждающую принадлежность (либо отсутствие принадлежности) услугополучателя к получателям адресной социальной помощи,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справку, подтверждающую принадлежность (либо отсутствие принадлежности) услугополучателя к получателям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справку, подтверждающую принадлежность (либо отсутствие принадлежности) услугополучателя к получателям адресной социальной помощи, и выдает результат оказания государственной услуги услугополучателю;</w:t>
      </w:r>
    </w:p>
    <w:bookmarkStart w:name="z10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справки, подтверждающей принадлежность (либо отсутствие принадлежности) услугополучателя к получателям адресной социальной помощи,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подписанной справки, подтверждающей принадлежность (либо отсутствие принадлежности) услугополучателя к получателям адресной социальной помощи,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услугополучателю справки, подтверждающей принадлежность (либо отсутствие принадлежности) услугополучателя к получателям адресной социальной.</w:t>
      </w:r>
    </w:p>
    <w:bookmarkStart w:name="z11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4"/>
    <w:bookmarkStart w:name="z11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1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1 к настоящему Регламенту.</w:t>
      </w:r>
    </w:p>
    <w:bookmarkEnd w:id="86"/>
    <w:bookmarkStart w:name="z11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7"/>
    <w:bookmarkStart w:name="z11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– 3 (три) рабочих дня (день приема документов в Государственной корпорации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справку, подтверждающую принадлежность (либо отсутствие принадлежности) услугополучателя к получателям адресной социальной помощи,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справку, подтверждающую принадлежность (либо отсутствие принадлежности) услугополучателя к получателям адресной социальной помощи, и направляет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специалист канцелярии услугодателя регистрирует справку, подтверждающую принадлежность (либо отсутствие принадлежности) услугополучателя к получателям адресной социальной помощи и передает курьеру Государственной корпорации;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справку, подтверждающую принадлежность (либо отсутствие принадлежности) услугополучателя к получателям адресной социальной помощи,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2 к настоящему Регламенту.</w:t>
      </w:r>
    </w:p>
    <w:bookmarkStart w:name="z11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bookmarkStart w:name="z11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 в связи с несоответствием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указанных в запросе, и ИИН, указанных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портале и интернет-ресурсе услугодателя. Функциональные взаимодействия информационных систем, задействованных при оказании государственной услуги через портал и услугодателя, приведены в приложении 4 к настоящему Регламенту.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18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 № 158-1423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 № 158-1286</w:t>
            </w:r>
          </w:p>
        </w:tc>
      </w:tr>
    </w:tbl>
    <w:bookmarkStart w:name="z12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"Присвоение статуса оралмана"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5"/>
    <w:bookmarkStart w:name="z12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статуса оралмана"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2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7"/>
    <w:bookmarkStart w:name="z12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услугополучателю удостоверения оралмана. 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99"/>
    <w:bookmarkStart w:name="z13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00"/>
    <w:bookmarkStart w:name="z13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их прием и регистрацию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услугополучателя, оформляет удостоверение оралмана услугополучателю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удостоверение оралмана услугополучателя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удостоверение оралмана и выдает услугополучателю – 30 (тридцать) минут.</w:t>
      </w:r>
    </w:p>
    <w:bookmarkStart w:name="z13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результат третьей процедуры (действия) – направление удостоверение оралмана руководителю услугодателя для подписания;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результат четвертой процедуры (действия) – направление подписанного удостоверения оралмана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удостоверения оралмана услугополучателю.</w:t>
      </w:r>
    </w:p>
    <w:bookmarkStart w:name="z13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3"/>
    <w:bookmarkStart w:name="z13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3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1 к настоящему Регламенту. Справочник бизнес-процессов оказания государственной услуги приведен в приложении 2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05"/>
    <w:bookmarkStart w:name="z13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6"/>
    <w:bookmarkStart w:name="z13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их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удостоверение оралмана и передает руководителю услугодателя для подписания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удостоверение оралмана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принимает и регистрирует удостоверение оралмана и передает курьеру Государственной корпорации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удостоверение оралмана – 15 (пятнадцать) минут.</w:t>
      </w:r>
    </w:p>
    <w:bookmarkStart w:name="z13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 получением результата оказания государственной услуги услугополучатель обращается после окончания срока указанного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блок-схеме согласно приложению 3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14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143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14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