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a071" w14:textId="afea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09 сентября 2015 года № 107-1565 "Об утверждении регламентов государственных услуг, оказываемых органом, осуществляющим функции по опеке или попечительству"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21 июня 2016 года № 107-1325. Зарегистрировано Департаментом юстиции города Астаны 20 июля 2016 года № 1040. Утратило силу постановлением акимата города Нур-Султана от 9 октября 2020 года № 107-2157.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09.10.2020 </w:t>
      </w:r>
      <w:r>
        <w:rPr>
          <w:rFonts w:ascii="Times New Roman"/>
          <w:b w:val="false"/>
          <w:i w:val="false"/>
          <w:color w:val="ff0000"/>
          <w:sz w:val="28"/>
        </w:rPr>
        <w:t>№ 107-2157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марта 2016 года № 210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13670),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9 сентября 2015 года № 107-1565 "Об утверждении регламентов государственных услуг, оказываемых органом, осуществляющим функции по опеке или попечительству" (зарегистрировано в Реестре государственной регистрации нормативных правовых актов за № 952, опубликовано в газетах "Астана ақшамы" от 22 октября 2015 года № 118 (3323), "Вечерняя Астана" от 22 октября 2015 года № 118 (3341)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образования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Аманшаева Е.А.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2016 года № 107-1325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107-1565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денежных средств на содержание ребенка</w:t>
      </w:r>
      <w:r>
        <w:br/>
      </w:r>
      <w:r>
        <w:rPr>
          <w:rFonts w:ascii="Times New Roman"/>
          <w:b/>
          <w:i w:val="false"/>
          <w:color w:val="000000"/>
        </w:rPr>
        <w:t>(детей), переданного патронатным воспитателям"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выплаты денежных средств на содержание ребенка (детей), переданного патронатным воспитателям" (далее – государственная услуга) оказывается уполномоченным органом акимата города Астаны – Государственным учреждением "Управление образования города Астаны" (далее – услугодатель) на основании стандарта государственной услуги "Назначение выплаты денежных средств на содержание ребенка (детей), переданного патронатным воспитателям"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марта 2016 года № 210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13670).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2).веб-портал "электронного правительства" www.egov.kz (далее – портал).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о назначении денежных средств, выделяемых патронатным воспитателям на содержание ребенка (детей), по форме согласно приложению 1 к Стандарту.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начала процедуры (действия) по оказанию государственной услуги является: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заявление услугополучателя по форме согласно приложению 2 к Стандарту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на портал – запрос в форме электронного документа, подписанный электронной цифровой подписью (далее – ЭЦП) услугополучателя,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 и передача руководителю работником канцелярии услугодателя заявления от услугополучателей установленного образца согласно приложению 2 к Стандарту и с приложением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документы услугополучателя и определяет ответственного исполнителя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ответственный исполнитель услугодателя рассматривает поступившие документы услугополучателя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готовит проект решения о назначении денежных средств, выделяемых на содержание ребенка (детей), переданного патронатным воспитателям и передает на подпись руководителю – 2 (два)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услуги, регистрация и выдача ответственным исполнителем услугодателя решения о назначении денежных средств, выделяемых на содержание ребенка (детей), переданного патронатным воспитателям – 1 (один) рабочий день;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1 процедуры (действия) – регистрация заявления с прилагаемыми документами и передача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2 процедуры (действия) – передача руководителем документов ответственному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3 процедуры (действия) – проект решения о назначении денежных средств, выделяемых на содержание ребенка (детей), переданного патронатным воспитателям и передача на подпись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4 процедуры (действия) – регистрация и выдача подписанного руководителем услугодателя решения о назначении денежных средств, выделяемых на содержание ребенка (детей), переданного патронатным воспитателям.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услугополучателем пакета документов услугодателю и при обращении на портал – 5 (пять) рабочих дней.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настоящего регламента государственной услуги.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порядка обращения и последовательности процедур (действия) услугодателя и услугополучателя при оказании государственной услуги через портал: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настоящей государственной услуге,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подписью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(далее-РШЭП АРМ)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отражены в диаграмме согласно приложению 2 настоящего регламента.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 воспитателям"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через канцелярию 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 воспитателям"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через портал 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176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- начало или завершение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541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- наименование процедуры (действия) </w:t>
      </w:r>
      <w:r>
        <w:rPr>
          <w:rFonts w:ascii="Times New Roman"/>
          <w:b/>
          <w:i w:val="false"/>
          <w:color w:val="000000"/>
          <w:sz w:val="28"/>
        </w:rPr>
        <w:t>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- переход к следующей процедуре (действию)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 воспитателям"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порядка использования систем в процессе оказание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портал 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- Процесс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478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- Условие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- Сообщение начальное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- Простые события завершающие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- Поток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446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- Шлюз электронного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303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Автоматическое рабочее место регионального шлюза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"электронного правительства"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2016 года № 107-1325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107-1565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единовременной денежной выплаты в связи с</w:t>
      </w:r>
      <w:r>
        <w:br/>
      </w:r>
      <w:r>
        <w:rPr>
          <w:rFonts w:ascii="Times New Roman"/>
          <w:b/>
          <w:i w:val="false"/>
          <w:color w:val="000000"/>
        </w:rPr>
        <w:t>усыновлением ребенка-сироты и (или) ребенка, оставшегося без</w:t>
      </w:r>
      <w:r>
        <w:br/>
      </w:r>
      <w:r>
        <w:rPr>
          <w:rFonts w:ascii="Times New Roman"/>
          <w:b/>
          <w:i w:val="false"/>
          <w:color w:val="000000"/>
        </w:rPr>
        <w:t>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 оказывается уполномоченным органом акимата города Астаны – Государственным учреждением "Управление образования города Астаны" (далее – услугодатель) на основании стандарта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марта 2016 года № 210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13670).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2).веб-портал "электронного правительства" www.egov.kz (далее – портал).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родителей, по форме согласно приложению 1 к Стандарту.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бесплатно.</w:t>
      </w:r>
    </w:p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начала процедуры (действия) по оказанию государственной услуги является: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заявление услугополучателя по форме согласно приложению 2 к Стандарту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на портал – запрос в форме электронного документа, подписанный электронной цифровой подписью (далее – ЭЦП) услугополучателя,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 и передача руководителю работником канцелярии услугодателя заявления от услугополучателей установленного образца согласно приложению 2 к Стандарту и с приложением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документы услугополучателя и определяет ответственного исполнителя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ответственный исполнитель услугодателя рассматривает поступившие документы услугополучателя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готовит проект решения о назначении единовременной денежной выплаты в связи с усыновлением ребенка-сироты и (или) ребенка, оставшегося без попечения родителей и передает на подпись руководителю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услуги, регистрация и выдача ответственным исполнителем услугодателя решения о назначении единовременной денежной выплаты в связи с усыновлением ребенка-сироты и (или) ребенка, оставшегося без попечения родителей – 1 (один) рабочий день;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1 процедуры (действия) – регистрация заявления с прилагаемыми документами и передача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2 процедуры (действия) – передача руководителем документов ответственному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3 процедуры (действия) – проект решения о назначении единовременной денежной выплаты в связи с усыновлением ребенка-сироты и (или) ребенка, оставшегося без попечения родителей и передача на подпись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4 процедуры (действия)– регистрация и выдача подписанного руководителем услугодателя решения единовременной денежной выплаты в связи с усыновлением ребенка-сироты и (или) ребенка, оставшегося без попечения родителей.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услугополучателем пакета документов услугодателю и при обращении на портал – 10 (десять) рабочих дней.</w:t>
      </w:r>
    </w:p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настоящего регламента государственной услуги. 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порядка обращения и последовательности процедур (действия) услугодателя и услугополучателя при оказании государственной услуги через портал: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настоящей государственной услуге,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подписью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(далее-РШЭП АРМ)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отражены в диаграмме согласно приложению 2 настоящего регламента.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усыновлением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ребенка,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через канцелярию 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усыновлением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ребенка,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через портал 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7978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176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- начало или завершение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541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- наименование процедуры (действия) </w:t>
      </w:r>
      <w:r>
        <w:rPr>
          <w:rFonts w:ascii="Times New Roman"/>
          <w:b/>
          <w:i w:val="false"/>
          <w:color w:val="000000"/>
          <w:sz w:val="28"/>
        </w:rPr>
        <w:t>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- переход к следующей процедуре (действию)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усыновлением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ребенка,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порядка использования систем в процессе оказание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портал 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- Процесс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478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- Условие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- Сообщение начальное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- Простые события завершающие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- Поток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446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- Шлюз электронного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303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Автоматическое рабочее место регионального шлюза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"электронного правительства"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header.xml" Type="http://schemas.openxmlformats.org/officeDocument/2006/relationships/header" Id="rId3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