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aaa1" w14:textId="b5ea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энергетики Республики Казахстан от 25 декабря 2015 года № 762 "Об утверждении Методики расчета платы за организацию сбора, транспортировки, переработки, обезвреживания, использования и (или) утилизации отходов"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28 декабря 2016 года № 573. Зарегистрирован в Министерстве юстиции Республики Казахстан 7 февраля 2017 года № 14767. Утратил силу приказом и.о. Министра экологии, геологии и природных ресурсов Республики Казахстан от 2 ноября 2021 года № 448.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экологии, геологии и природных ресурсов РК от 02.11.2021 </w:t>
      </w:r>
      <w:r>
        <w:rPr>
          <w:rFonts w:ascii="Times New Roman"/>
          <w:b w:val="false"/>
          <w:i w:val="false"/>
          <w:color w:val="ff0000"/>
          <w:sz w:val="28"/>
        </w:rPr>
        <w:t>№ 448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декабря 2015 года № 762 "Об утверждении Методики расчета платы за организацию сбора, транспортировки, переработки, обезвреживания, использования и (или) утилизации отходов" (зарегистрированный в Реестре государственной регистрации нормативных правовых актов № 12753, опубликованный 19 января 2016 года в информационно-правовой системе "Әділет")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платы за организацию сбора, транспортировки, переработки, обезвреживания, использования и (или) утилизации отходов, утвержденную указанным приказом: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 следующего содержания: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Расчет платы за организацию сбора, транспортировки, переработки, обезвреживания, использования и (или) утилизации отходов упаковки, электрического и электронного оборудования, ртутных ламп и термометров, батарей, изделий из пластмасс, импортируемых товаров в упаковке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производителей (импортеров) упаковки, электрического и электронного оборудования, ртутных ламп, термометров, батарей, изделий из пластмасс, а также для импортеров товаров в упаковке сумма платы, подлежащая внесению на текущий банковский счет, исчисляется самостоятельно производителями (импортерами).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Расчет платы в отношении упаковки, электрического и электронного оборудования, ртутных ламп и термометров, батарей, изделий из пластмасс, импортируемых товаров в упаковке производится следующим образом: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 xml:space="preserve"> = m * C</w:t>
      </w:r>
      <w:r>
        <w:rPr>
          <w:rFonts w:ascii="Times New Roman"/>
          <w:b w:val="false"/>
          <w:i w:val="false"/>
          <w:color w:val="000000"/>
          <w:vertAlign w:val="subscript"/>
        </w:rPr>
        <w:t>МРП</w:t>
      </w:r>
      <w:r>
        <w:rPr>
          <w:rFonts w:ascii="Times New Roman"/>
          <w:b w:val="false"/>
          <w:i w:val="false"/>
          <w:color w:val="000000"/>
          <w:sz w:val="28"/>
        </w:rPr>
        <w:t xml:space="preserve"> * 0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С</w:t>
      </w:r>
      <w:r>
        <w:rPr>
          <w:rFonts w:ascii="Times New Roman"/>
          <w:b w:val="false"/>
          <w:i w:val="false"/>
          <w:color w:val="000000"/>
          <w:vertAlign w:val="subscript"/>
        </w:rPr>
        <w:t>0</w:t>
      </w:r>
      <w:r>
        <w:rPr>
          <w:rFonts w:ascii="Times New Roman"/>
          <w:b w:val="false"/>
          <w:i w:val="false"/>
          <w:color w:val="000000"/>
          <w:sz w:val="28"/>
        </w:rPr>
        <w:t>– плата за организацию сбора, транспортировки, переработки, обезвреживания, использования и (или) утилизации отходов упаковки, электрического и электронного оборудования, ртутных ламп и термометров, батарей, изделий из пластмасс, импортируемых товаров в упаковке, подлежащая оплате производителями (импортерами);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масса (в тоннах) производимых (импортируемых) упаковки, электрического и электронного оборудования, батарей, изделий из пластмасс, импортируемых товаров в упаковке или количество (в штуках) производимых (импортируемых) ртутных ламп и термометров;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МРП </w:t>
      </w:r>
      <w:r>
        <w:rPr>
          <w:rFonts w:ascii="Times New Roman"/>
          <w:b w:val="false"/>
          <w:i w:val="false"/>
          <w:color w:val="000000"/>
          <w:sz w:val="28"/>
        </w:rPr>
        <w:t>– сумма одного месячного расчетного показателя.".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Эталонной контрольный банк нормативных правовых актов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официального опубликования.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по инвестициям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Ж. Касымбек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11 января 2017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