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3c64" w14:textId="d8d3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31 декабря 2016 года № 113. Зарегистрирован в Министерстве юстиции Республики Казахстан 6 февраля 2017 года № 14763. Утратил силу приказом Председателя Агентства Республики Казахстан по делам государственной службы от 27 декабря 2019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27.12.2019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Ответственным структурным подразделениям Агентства Республики Казахстан по делам государственной службы и противодействию коррупции (далее - Агентство) обеспечить своевременное и качественное исполнение мероприятий, предусмотренных в перечне открытых данных, с размещением соответствующей информации на интернет-портале открытых данных.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января 2016 года № 22 "Об утверждении перечня открытых данных, размещаемых на интернет-портале открытых данных" (зарегистрированный в Реестре государственной регистрации нормативных правовых актов за № 13642, опубликованный 6 мая 2016 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Агентства в установленном законодательством порядке обеспечить: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опубликование;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настоящим приказом руководителей ответственных структурных подразделений Агентства для дальнейшего его исполнения;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курирующих заместителей Председателя Агентства.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________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2016 года № 113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 открытых данных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824"/>
        <w:gridCol w:w="425"/>
        <w:gridCol w:w="2378"/>
        <w:gridCol w:w="2990"/>
        <w:gridCol w:w="1074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автоматизированное рабочее место (далее – АРМ) интернет-портала открытых данных или через API системы государственного органа)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подразделение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услуг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ведомстве, территориальных органах, подведомственных организациях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вакансиях в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руководства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работе Общественного Совета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 АГУ при Президенте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претендентов на государственную службу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контроля в сфере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внешнего анализа коррупционных рисков в деятельности государственных органов, организаций, субъектов квазигосударственного сектора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проведения анализа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со дня подписания справки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формированию антикоррупционной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контроля за качеством оказания государственных услуг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услуг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договоров по вопросам государственной службы и противодействия коррупции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мероприятиях, проводимых по линии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утверждения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со дня его утверждения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план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со дня подписания Стратегического плана АДГСиПК РК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Стратегического плана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событий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 для соисполнителей: к 5 февраля предоставить информацию в Департамент по связям с общественностью АДГСиПК РК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связям с общественностью АДГСиПК РК Административный департамент АДГСиПК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услуг АДГСиПК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стратегических разработок и международных программ АДГСиПК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контроля в сфере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плана мероприятии на 2015-2017 годы по реализации Антикоррупционной стратегии Республики Казахстан на 2015-2025 годы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 АГУ при Президенте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предоставляемых государственных услуг АДГСиПК РК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по управлению персоналом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июля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учебной, издательской деятельности в порядке, установленном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 АГУ при Президенте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жалоб физических и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контроля в сфере государственной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контроля в сфере государственной службы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коррупции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антикоррупционной политики АДГСиПК РК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должностей политических и административных государственных служащих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февраля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службы АДГСиПК РК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АДГСиПК</w:t>
      </w:r>
      <w:r>
        <w:rPr>
          <w:rFonts w:ascii="Times New Roman"/>
          <w:b/>
          <w:i w:val="false"/>
          <w:color w:val="000000"/>
          <w:sz w:val="28"/>
        </w:rPr>
        <w:t xml:space="preserve">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Агентство Республики Казахстан по делам государственной службы и противодействию коррупции;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APM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автоматизированное рабочее место государственного органа на интернет-портале для размещения наборов открытых данных;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API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(application programming interface) – интерфейс программирования приложений, набор готовых программ, предоставляемых приложением (библиотекой, сервисом) для использования во внешних программных продуктах.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