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e3ebb" w14:textId="36e3e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Министра энергетики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энергетики Республики Казахстан от 14 декабря 2016 года № 533. Зарегистрирован в Министерстве юстиции Республики Казахстан 2 февраля 2017 года № 14760.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энергетики Республики Казахстан, в которые вносятся изменения и дополнения, согласно приложению к настоящему приказу.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возобновляемым источникам энергии Министерства энергетики Республики Казахстан в установленном законодательством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течение десяти календарных дней со дня его государственной регистрации на официальное опубликование в периодические печатные издания и в Эталонный контрольный банк нормативных правовых актов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энергетики Республики Казахстан и интранет-портале государственных органов;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Досмухамбетов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 Т.Сулейменов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29 декабря 2016 года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2016 года № 533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энергетики Республики Казахстан, в которые вносятся изменения и дополнения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18 декабря 2014 года № 210 "Об утверждении Электросетевых правил" (зарегистрированный в Реестре государственной регистрации нормативных правовых актов за № 10899, опубликованный 23 июня 2015 года в информационно-правовой системе "Әділет"):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Электросетевых правилах</w:t>
      </w:r>
      <w:r>
        <w:rPr>
          <w:rFonts w:ascii="Times New Roman"/>
          <w:b w:val="false"/>
          <w:i w:val="false"/>
          <w:color w:val="000000"/>
          <w:sz w:val="28"/>
        </w:rPr>
        <w:t>, утвержденных указанным приказом: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После выполнения требований технических условий проводятся комплексные испытания электростанции, реализованные в соответствии со схемой подключения и выдачи мощности.";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"43. Управление баланса мощности в ЕЭС Казахстана организуется на основании суточных графиков. Электростанции выполняют заданный суточный график нагрузки и вращающегося резерва. Пользователи сети не превышают свой заявленный почасовой график потребления активной мощности.".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20 февраля 2015 года № 118 "Об утверждении Правил определения тарифа на поддержку возобновляемых источников энергии" (зарегистрированный в Реестре государственной регистрации нормативных правовых актов за № 10622, опубликованный 16 апреля 2015 года в информационно-правовой системе "Әділет"):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тарифа на поддержку возобновляемых источников энергии, утвержденных указанным приказом: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Правилах используются следующие основные понятия: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газ – сырой, товарный, сжиженный нефтяной и сжиженный природный газ;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условные потребители электрической энергии от возобновляемых источников энергии (далее – условные потребители) – энергопроизводящие организации, использующие уголь, газ, серосодержащее сырье, нефтепродукты и ядерное топливо; субъекты рынка электрической энергии, приобретающие электрическую энергию из-за пределов Республики Казахстан; гидроэлектростанции с установками, расположенными в одном гидроузле, суммарной мощностью свыше тридцати пяти мегаватт, за исключением введенных в эксплуатацию после 1 января 2016 года;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расчетно-финансовый центр по поддержке возобновляемых источников энергии (далее – расчетно-финансовый центр) – юридическое лицо, создаваемое системным оператором и определяемое уполномоченным органом, осуществляющее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централизованную покупку и продажу электрической энергии, произведенной объектами по использованию возобновляемых источников энергии и поставленной в электрические сети единой электроэнергетической системы Республики Казахстан;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тариф на поддержку возобновляемых источников энергии – тариф на продажу расчетно-финансовым центром электрической энергии, произведенной объектами по использованию возобновляемых источников энергии, устанавливаемый расчетно-финансовым центром самостоятельно в соответствии с настоящими Правилами;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затраты на поддержку использования возобновляемых источников энергии – затраты расчетно-финансового центра на покупку электрической энергии, произведенной объектами по использованию возобновляемых источников энергии, затраты на услуги по организации балансирования производства-потребления электрической энергии, затраты на формирование резервного фонда и затраты, связанные с осуществлением его деятельности;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энергопроизводящая организация, использующая возобновляемые источники энергии – юридическое лицо, осуществляющее производство электрической и (или) тепловой энергии с использованием возобновляемых источников энергии;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операционные затраты – затраты, связанные с осуществлением деятельности расчетно-финансового центра;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тариф в технико-экономическом обосновании (далее – тариф в ТЭО) – тариф, не превышающий уровня отпускной цены, установленного в утвержденном и согласованном с уполномоченным или местным исполнительным органом технико-экономическом обосновании проекта строительства объекта по использованию возобновляемых источников энергии;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фиксированный тариф – тариф на покупку расчетно-финансовым центром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электрической энергии, производимой объектами по использованию возобновляемых источников энергии;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орган – центральный исполнительный орган, осуществляющий руководство и межотраслевую координацию в области поддержки использования возобновляемых источников энергии;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зона потребления электрической энергии – часть единой электроэнергетической системы Республики Казахстан, в которой отсутствуют ограничения технического характера, препятствующие потреблению электрической энергии, произведенной объектом по использованию возобновляемых источников энергии;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резервный фонд – фонд, формируемый расчетно-финансовым центром по поддержке возобновляемых источников энергии, деньги которого хранятся на специальном банковском счете и используются только на покрытие кассовых разрывов и задолженности расчетно-финансового центра перед энергопроизводящими организациями, использующими возобновляемые источники энергии, возникающих вследствие неоплаты или задержки оплаты со стороны условных потребителей за поставленную им электроэнергию, произведенную объектами по использованию возобновляемых источников энергии.";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Расчетно-финансовый центр не позднее пятнадцатого января прогнозируемого года публикует информацию о затратах на поддержку использования возобновляемых источников энергии в расчете на один киловатт-час электрической энергии, произведенной из всех видов возобновляемых источников энергии и поставленной в единую электроэнергетическую систему Республики Казахстан, а также тариф на поддержку возобновляемых источников энергии по зонам потребления электрической энергии на расчетный год.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Тариф на поддержку возобновляемых источников энергии на прогнозируемый год в зависимости от зоны потребления, определяется в соответствии с расчетами, предусмотренными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по формуле: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</w:t>
      </w:r>
      <w:r>
        <w:rPr>
          <w:rFonts w:ascii="Times New Roman"/>
          <w:b w:val="false"/>
          <w:i w:val="false"/>
          <w:color w:val="000000"/>
          <w:vertAlign w:val="subscript"/>
        </w:rPr>
        <w:t>Zi</w:t>
      </w:r>
      <w:r>
        <w:rPr>
          <w:rFonts w:ascii="Times New Roman"/>
          <w:b w:val="false"/>
          <w:i w:val="false"/>
          <w:color w:val="000000"/>
          <w:sz w:val="28"/>
        </w:rPr>
        <w:t xml:space="preserve"> = (ОЗ</w:t>
      </w:r>
      <w:r>
        <w:rPr>
          <w:rFonts w:ascii="Times New Roman"/>
          <w:b w:val="false"/>
          <w:i w:val="false"/>
          <w:color w:val="000000"/>
          <w:vertAlign w:val="subscript"/>
        </w:rPr>
        <w:t>РФЦ</w:t>
      </w:r>
      <w:r>
        <w:rPr>
          <w:rFonts w:ascii="Times New Roman"/>
          <w:b w:val="false"/>
          <w:i w:val="false"/>
          <w:color w:val="000000"/>
          <w:sz w:val="28"/>
        </w:rPr>
        <w:t xml:space="preserve"> +З</w:t>
      </w:r>
      <w:r>
        <w:rPr>
          <w:rFonts w:ascii="Times New Roman"/>
          <w:b w:val="false"/>
          <w:i w:val="false"/>
          <w:color w:val="000000"/>
          <w:vertAlign w:val="subscript"/>
        </w:rPr>
        <w:t>бал</w:t>
      </w:r>
      <w:r>
        <w:rPr>
          <w:rFonts w:ascii="Times New Roman"/>
          <w:b w:val="false"/>
          <w:i w:val="false"/>
          <w:color w:val="000000"/>
          <w:sz w:val="28"/>
        </w:rPr>
        <w:t>+ З</w:t>
      </w:r>
      <w:r>
        <w:rPr>
          <w:rFonts w:ascii="Times New Roman"/>
          <w:b w:val="false"/>
          <w:i w:val="false"/>
          <w:color w:val="000000"/>
          <w:vertAlign w:val="subscript"/>
        </w:rPr>
        <w:t>РФ</w:t>
      </w:r>
      <w:r>
        <w:rPr>
          <w:rFonts w:ascii="Times New Roman"/>
          <w:b w:val="false"/>
          <w:i w:val="false"/>
          <w:color w:val="000000"/>
          <w:sz w:val="28"/>
        </w:rPr>
        <w:t xml:space="preserve"> +З</w:t>
      </w:r>
      <w:r>
        <w:rPr>
          <w:rFonts w:ascii="Times New Roman"/>
          <w:b w:val="false"/>
          <w:i w:val="false"/>
          <w:color w:val="000000"/>
          <w:vertAlign w:val="subscript"/>
        </w:rPr>
        <w:t>фикс</w:t>
      </w:r>
      <w:r>
        <w:rPr>
          <w:rFonts w:ascii="Times New Roman"/>
          <w:b w:val="false"/>
          <w:i w:val="false"/>
          <w:color w:val="000000"/>
          <w:sz w:val="28"/>
        </w:rPr>
        <w:t>)/V</w:t>
      </w:r>
      <w:r>
        <w:rPr>
          <w:rFonts w:ascii="Times New Roman"/>
          <w:b w:val="false"/>
          <w:i w:val="false"/>
          <w:color w:val="000000"/>
          <w:vertAlign w:val="subscript"/>
        </w:rPr>
        <w:t>сп</w:t>
      </w:r>
      <w:r>
        <w:rPr>
          <w:rFonts w:ascii="Times New Roman"/>
          <w:b w:val="false"/>
          <w:i w:val="false"/>
          <w:color w:val="000000"/>
          <w:sz w:val="28"/>
        </w:rPr>
        <w:t xml:space="preserve"> где: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</w:t>
      </w:r>
      <w:r>
        <w:rPr>
          <w:rFonts w:ascii="Times New Roman"/>
          <w:b w:val="false"/>
          <w:i w:val="false"/>
          <w:color w:val="000000"/>
          <w:vertAlign w:val="subscript"/>
        </w:rPr>
        <w:t>Zi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тариф на поддержку возобновляемых источников энергии, рассчитанный для зоны потребления Zi;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</w:t>
      </w:r>
      <w:r>
        <w:rPr>
          <w:rFonts w:ascii="Times New Roman"/>
          <w:b w:val="false"/>
          <w:i w:val="false"/>
          <w:color w:val="000000"/>
          <w:vertAlign w:val="subscript"/>
        </w:rPr>
        <w:t>РФЦ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операционные затраты расчетно-финансового центра, относящихся к зоне потребления Zi;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</w:t>
      </w:r>
      <w:r>
        <w:rPr>
          <w:rFonts w:ascii="Times New Roman"/>
          <w:b w:val="false"/>
          <w:i w:val="false"/>
          <w:color w:val="000000"/>
          <w:vertAlign w:val="subscript"/>
        </w:rPr>
        <w:t>бал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затраты на услуги по организации балансирования производства-потребления электрической энергии, относящиеся к зоне потребления Zi;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</w:t>
      </w:r>
      <w:r>
        <w:rPr>
          <w:rFonts w:ascii="Times New Roman"/>
          <w:b w:val="false"/>
          <w:i w:val="false"/>
          <w:color w:val="000000"/>
          <w:vertAlign w:val="subscript"/>
        </w:rPr>
        <w:t>РФ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затраты на формирование резервного фонда, относящиеся к зоне потребления Zi, определяемые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использования резервного фонда, утвержденными приказом исполняющего обязанности Министра энергетики Республики Казахстан от 29 июля 2016 года № 361 (зарегистрированный в Реестре государственной регистрации нормативных правовых актов № 14210);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Zi – зона потребления;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</w:t>
      </w:r>
      <w:r>
        <w:rPr>
          <w:rFonts w:ascii="Times New Roman"/>
          <w:b w:val="false"/>
          <w:i w:val="false"/>
          <w:color w:val="000000"/>
          <w:vertAlign w:val="subscript"/>
        </w:rPr>
        <w:t>фикс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годовые затраты расчетно-финансового центра на покупку электрической энергии, производимой объектами по использованию возобновляемых источников энергии в зоне потребления Zi, которые формируются: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фиксированным тарифам у вновь вводимых энергопроизводящих организаций, использующих возобновляемые источники энергии, не имеющих утвержденного отпускного тарифа в согласованном с уполномоченным или местным исполнительным органом технико-экономическом обосновании проекта строительства объекта по использованию возобновляемых источников энергии или (либо);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тарифам в ТЭО у энергопроизводящих организаций, использующих возобновляемые источники энергии, имеющих отпускной тариф, утвержденный и согласованный с уполномоченным или местным исполнительным органом в технико-экономическом обосновании проекта строительства объекта по использованию возобновляемых источников энергии;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</w:t>
      </w:r>
      <w:r>
        <w:rPr>
          <w:rFonts w:ascii="Times New Roman"/>
          <w:b w:val="false"/>
          <w:i w:val="false"/>
          <w:color w:val="000000"/>
          <w:vertAlign w:val="subscript"/>
        </w:rPr>
        <w:t>фикс</w:t>
      </w:r>
      <w:r>
        <w:rPr>
          <w:rFonts w:ascii="Times New Roman"/>
          <w:b w:val="false"/>
          <w:i w:val="false"/>
          <w:color w:val="000000"/>
          <w:sz w:val="28"/>
        </w:rPr>
        <w:t>=З</w:t>
      </w:r>
      <w:r>
        <w:rPr>
          <w:rFonts w:ascii="Times New Roman"/>
          <w:b w:val="false"/>
          <w:i w:val="false"/>
          <w:color w:val="000000"/>
          <w:vertAlign w:val="subscript"/>
        </w:rPr>
        <w:t>фикс.гидро</w:t>
      </w:r>
      <w:r>
        <w:rPr>
          <w:rFonts w:ascii="Times New Roman"/>
          <w:b w:val="false"/>
          <w:i w:val="false"/>
          <w:color w:val="000000"/>
          <w:sz w:val="28"/>
        </w:rPr>
        <w:t>*V</w:t>
      </w:r>
      <w:r>
        <w:rPr>
          <w:rFonts w:ascii="Times New Roman"/>
          <w:b w:val="false"/>
          <w:i w:val="false"/>
          <w:color w:val="000000"/>
          <w:vertAlign w:val="subscript"/>
        </w:rPr>
        <w:t>п+1</w:t>
      </w:r>
      <w:r>
        <w:rPr>
          <w:rFonts w:ascii="Times New Roman"/>
          <w:b w:val="false"/>
          <w:i w:val="false"/>
          <w:color w:val="000000"/>
          <w:sz w:val="28"/>
        </w:rPr>
        <w:t>+…+З</w:t>
      </w:r>
      <w:r>
        <w:rPr>
          <w:rFonts w:ascii="Times New Roman"/>
          <w:b w:val="false"/>
          <w:i w:val="false"/>
          <w:color w:val="000000"/>
          <w:vertAlign w:val="subscript"/>
        </w:rPr>
        <w:t>фикс.гидро</w:t>
      </w:r>
      <w:r>
        <w:rPr>
          <w:rFonts w:ascii="Times New Roman"/>
          <w:b w:val="false"/>
          <w:i w:val="false"/>
          <w:color w:val="000000"/>
          <w:sz w:val="28"/>
        </w:rPr>
        <w:t>*V</w:t>
      </w:r>
      <w:r>
        <w:rPr>
          <w:rFonts w:ascii="Times New Roman"/>
          <w:b w:val="false"/>
          <w:i w:val="false"/>
          <w:color w:val="000000"/>
          <w:vertAlign w:val="subscript"/>
        </w:rPr>
        <w:t>п+N</w:t>
      </w:r>
      <w:r>
        <w:rPr>
          <w:rFonts w:ascii="Times New Roman"/>
          <w:b w:val="false"/>
          <w:i w:val="false"/>
          <w:color w:val="000000"/>
          <w:sz w:val="28"/>
        </w:rPr>
        <w:t>+З</w:t>
      </w:r>
      <w:r>
        <w:rPr>
          <w:rFonts w:ascii="Times New Roman"/>
          <w:b w:val="false"/>
          <w:i w:val="false"/>
          <w:color w:val="000000"/>
          <w:vertAlign w:val="subscript"/>
        </w:rPr>
        <w:t>фикс.ветро</w:t>
      </w:r>
      <w:r>
        <w:rPr>
          <w:rFonts w:ascii="Times New Roman"/>
          <w:b w:val="false"/>
          <w:i w:val="false"/>
          <w:color w:val="000000"/>
          <w:sz w:val="28"/>
        </w:rPr>
        <w:t>*V</w:t>
      </w:r>
      <w:r>
        <w:rPr>
          <w:rFonts w:ascii="Times New Roman"/>
          <w:b w:val="false"/>
          <w:i w:val="false"/>
          <w:color w:val="000000"/>
          <w:vertAlign w:val="subscript"/>
        </w:rPr>
        <w:t>п+1</w:t>
      </w:r>
      <w:r>
        <w:rPr>
          <w:rFonts w:ascii="Times New Roman"/>
          <w:b w:val="false"/>
          <w:i w:val="false"/>
          <w:color w:val="000000"/>
          <w:sz w:val="28"/>
        </w:rPr>
        <w:t>+…+З</w:t>
      </w:r>
      <w:r>
        <w:rPr>
          <w:rFonts w:ascii="Times New Roman"/>
          <w:b w:val="false"/>
          <w:i w:val="false"/>
          <w:color w:val="000000"/>
          <w:vertAlign w:val="subscript"/>
        </w:rPr>
        <w:t>фикс.ветро</w:t>
      </w:r>
      <w:r>
        <w:rPr>
          <w:rFonts w:ascii="Times New Roman"/>
          <w:b w:val="false"/>
          <w:i w:val="false"/>
          <w:color w:val="000000"/>
          <w:sz w:val="28"/>
        </w:rPr>
        <w:t>*V</w:t>
      </w:r>
      <w:r>
        <w:rPr>
          <w:rFonts w:ascii="Times New Roman"/>
          <w:b w:val="false"/>
          <w:i w:val="false"/>
          <w:color w:val="000000"/>
          <w:vertAlign w:val="subscript"/>
        </w:rPr>
        <w:t>п+N</w:t>
      </w:r>
      <w:r>
        <w:rPr>
          <w:rFonts w:ascii="Times New Roman"/>
          <w:b w:val="false"/>
          <w:i w:val="false"/>
          <w:color w:val="000000"/>
          <w:sz w:val="28"/>
        </w:rPr>
        <w:t>+З</w:t>
      </w:r>
      <w:r>
        <w:rPr>
          <w:rFonts w:ascii="Times New Roman"/>
          <w:b w:val="false"/>
          <w:i w:val="false"/>
          <w:color w:val="000000"/>
          <w:vertAlign w:val="subscript"/>
        </w:rPr>
        <w:t>фикс.солнце</w:t>
      </w:r>
      <w:r>
        <w:rPr>
          <w:rFonts w:ascii="Times New Roman"/>
          <w:b w:val="false"/>
          <w:i w:val="false"/>
          <w:color w:val="000000"/>
          <w:sz w:val="28"/>
        </w:rPr>
        <w:t>*V</w:t>
      </w:r>
      <w:r>
        <w:rPr>
          <w:rFonts w:ascii="Times New Roman"/>
          <w:b w:val="false"/>
          <w:i w:val="false"/>
          <w:color w:val="000000"/>
          <w:vertAlign w:val="subscript"/>
        </w:rPr>
        <w:t>п+1</w:t>
      </w:r>
      <w:r>
        <w:rPr>
          <w:rFonts w:ascii="Times New Roman"/>
          <w:b w:val="false"/>
          <w:i w:val="false"/>
          <w:color w:val="000000"/>
          <w:sz w:val="28"/>
        </w:rPr>
        <w:t>+…+З</w:t>
      </w:r>
      <w:r>
        <w:rPr>
          <w:rFonts w:ascii="Times New Roman"/>
          <w:b w:val="false"/>
          <w:i w:val="false"/>
          <w:color w:val="000000"/>
          <w:vertAlign w:val="subscript"/>
        </w:rPr>
        <w:t>фикс.солнце</w:t>
      </w:r>
      <w:r>
        <w:rPr>
          <w:rFonts w:ascii="Times New Roman"/>
          <w:b w:val="false"/>
          <w:i w:val="false"/>
          <w:color w:val="000000"/>
          <w:sz w:val="28"/>
        </w:rPr>
        <w:t>*Vп+N+З</w:t>
      </w:r>
      <w:r>
        <w:rPr>
          <w:rFonts w:ascii="Times New Roman"/>
          <w:b w:val="false"/>
          <w:i w:val="false"/>
          <w:color w:val="000000"/>
          <w:vertAlign w:val="subscript"/>
        </w:rPr>
        <w:t>фикс.био</w:t>
      </w:r>
      <w:r>
        <w:rPr>
          <w:rFonts w:ascii="Times New Roman"/>
          <w:b w:val="false"/>
          <w:i w:val="false"/>
          <w:color w:val="000000"/>
          <w:sz w:val="28"/>
        </w:rPr>
        <w:t>*Vп+1+…+З</w:t>
      </w:r>
      <w:r>
        <w:rPr>
          <w:rFonts w:ascii="Times New Roman"/>
          <w:b w:val="false"/>
          <w:i w:val="false"/>
          <w:color w:val="000000"/>
          <w:vertAlign w:val="subscript"/>
        </w:rPr>
        <w:t>фикс.био</w:t>
      </w:r>
      <w:r>
        <w:rPr>
          <w:rFonts w:ascii="Times New Roman"/>
          <w:b w:val="false"/>
          <w:i w:val="false"/>
          <w:color w:val="000000"/>
          <w:sz w:val="28"/>
        </w:rPr>
        <w:t>*V</w:t>
      </w:r>
      <w:r>
        <w:rPr>
          <w:rFonts w:ascii="Times New Roman"/>
          <w:b w:val="false"/>
          <w:i w:val="false"/>
          <w:color w:val="000000"/>
          <w:vertAlign w:val="subscript"/>
        </w:rPr>
        <w:t>п+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>)+(З.</w:t>
      </w:r>
      <w:r>
        <w:rPr>
          <w:rFonts w:ascii="Times New Roman"/>
          <w:b w:val="false"/>
          <w:i w:val="false"/>
          <w:color w:val="000000"/>
          <w:vertAlign w:val="subscript"/>
        </w:rPr>
        <w:t>тэо.гидро1</w:t>
      </w:r>
      <w:r>
        <w:rPr>
          <w:rFonts w:ascii="Times New Roman"/>
          <w:b w:val="false"/>
          <w:i w:val="false"/>
          <w:color w:val="000000"/>
          <w:sz w:val="28"/>
        </w:rPr>
        <w:t>*V</w:t>
      </w:r>
      <w:r>
        <w:rPr>
          <w:rFonts w:ascii="Times New Roman"/>
          <w:b w:val="false"/>
          <w:i w:val="false"/>
          <w:color w:val="000000"/>
          <w:vertAlign w:val="subscript"/>
        </w:rPr>
        <w:t>п+1</w:t>
      </w:r>
      <w:r>
        <w:rPr>
          <w:rFonts w:ascii="Times New Roman"/>
          <w:b w:val="false"/>
          <w:i w:val="false"/>
          <w:color w:val="000000"/>
          <w:sz w:val="28"/>
        </w:rPr>
        <w:t>+…+З</w:t>
      </w:r>
      <w:r>
        <w:rPr>
          <w:rFonts w:ascii="Times New Roman"/>
          <w:b w:val="false"/>
          <w:i w:val="false"/>
          <w:color w:val="000000"/>
          <w:vertAlign w:val="subscript"/>
        </w:rPr>
        <w:t>.тэо.гидроN</w:t>
      </w:r>
      <w:r>
        <w:rPr>
          <w:rFonts w:ascii="Times New Roman"/>
          <w:b w:val="false"/>
          <w:i w:val="false"/>
          <w:color w:val="000000"/>
          <w:sz w:val="28"/>
        </w:rPr>
        <w:t>*V</w:t>
      </w:r>
      <w:r>
        <w:rPr>
          <w:rFonts w:ascii="Times New Roman"/>
          <w:b w:val="false"/>
          <w:i w:val="false"/>
          <w:color w:val="000000"/>
          <w:vertAlign w:val="subscript"/>
        </w:rPr>
        <w:t>п+N</w:t>
      </w:r>
      <w:r>
        <w:rPr>
          <w:rFonts w:ascii="Times New Roman"/>
          <w:b w:val="false"/>
          <w:i w:val="false"/>
          <w:color w:val="000000"/>
          <w:sz w:val="28"/>
        </w:rPr>
        <w:t>+З</w:t>
      </w:r>
      <w:r>
        <w:rPr>
          <w:rFonts w:ascii="Times New Roman"/>
          <w:b w:val="false"/>
          <w:i w:val="false"/>
          <w:color w:val="000000"/>
          <w:vertAlign w:val="subscript"/>
        </w:rPr>
        <w:t>тэо.ветро1</w:t>
      </w:r>
      <w:r>
        <w:rPr>
          <w:rFonts w:ascii="Times New Roman"/>
          <w:b w:val="false"/>
          <w:i w:val="false"/>
          <w:color w:val="000000"/>
          <w:sz w:val="28"/>
        </w:rPr>
        <w:t>*V</w:t>
      </w:r>
      <w:r>
        <w:rPr>
          <w:rFonts w:ascii="Times New Roman"/>
          <w:b w:val="false"/>
          <w:i w:val="false"/>
          <w:color w:val="000000"/>
          <w:vertAlign w:val="subscript"/>
        </w:rPr>
        <w:t>п+1</w:t>
      </w:r>
      <w:r>
        <w:rPr>
          <w:rFonts w:ascii="Times New Roman"/>
          <w:b w:val="false"/>
          <w:i w:val="false"/>
          <w:color w:val="000000"/>
          <w:sz w:val="28"/>
        </w:rPr>
        <w:t>+…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+З</w:t>
      </w:r>
      <w:r>
        <w:rPr>
          <w:rFonts w:ascii="Times New Roman"/>
          <w:b w:val="false"/>
          <w:i w:val="false"/>
          <w:color w:val="000000"/>
          <w:vertAlign w:val="subscript"/>
        </w:rPr>
        <w:t>тэо.ветроN</w:t>
      </w:r>
      <w:r>
        <w:rPr>
          <w:rFonts w:ascii="Times New Roman"/>
          <w:b w:val="false"/>
          <w:i w:val="false"/>
          <w:color w:val="000000"/>
          <w:sz w:val="28"/>
        </w:rPr>
        <w:t>*V</w:t>
      </w:r>
      <w:r>
        <w:rPr>
          <w:rFonts w:ascii="Times New Roman"/>
          <w:b w:val="false"/>
          <w:i w:val="false"/>
          <w:color w:val="000000"/>
          <w:vertAlign w:val="subscript"/>
        </w:rPr>
        <w:t>п+N</w:t>
      </w:r>
      <w:r>
        <w:rPr>
          <w:rFonts w:ascii="Times New Roman"/>
          <w:b w:val="false"/>
          <w:i w:val="false"/>
          <w:color w:val="000000"/>
          <w:sz w:val="28"/>
        </w:rPr>
        <w:t>+З</w:t>
      </w:r>
      <w:r>
        <w:rPr>
          <w:rFonts w:ascii="Times New Roman"/>
          <w:b w:val="false"/>
          <w:i w:val="false"/>
          <w:color w:val="000000"/>
          <w:vertAlign w:val="subscript"/>
        </w:rPr>
        <w:t>тэо.cолнце1</w:t>
      </w:r>
      <w:r>
        <w:rPr>
          <w:rFonts w:ascii="Times New Roman"/>
          <w:b w:val="false"/>
          <w:i w:val="false"/>
          <w:color w:val="000000"/>
          <w:sz w:val="28"/>
        </w:rPr>
        <w:t>*V</w:t>
      </w:r>
      <w:r>
        <w:rPr>
          <w:rFonts w:ascii="Times New Roman"/>
          <w:b w:val="false"/>
          <w:i w:val="false"/>
          <w:color w:val="000000"/>
          <w:vertAlign w:val="subscript"/>
        </w:rPr>
        <w:t>п+1</w:t>
      </w:r>
      <w:r>
        <w:rPr>
          <w:rFonts w:ascii="Times New Roman"/>
          <w:b w:val="false"/>
          <w:i w:val="false"/>
          <w:color w:val="000000"/>
          <w:sz w:val="28"/>
        </w:rPr>
        <w:t>+…+З</w:t>
      </w:r>
      <w:r>
        <w:rPr>
          <w:rFonts w:ascii="Times New Roman"/>
          <w:b w:val="false"/>
          <w:i w:val="false"/>
          <w:color w:val="000000"/>
          <w:vertAlign w:val="subscript"/>
        </w:rPr>
        <w:t>тэо.cолнцеN</w:t>
      </w:r>
      <w:r>
        <w:rPr>
          <w:rFonts w:ascii="Times New Roman"/>
          <w:b w:val="false"/>
          <w:i w:val="false"/>
          <w:color w:val="000000"/>
          <w:sz w:val="28"/>
        </w:rPr>
        <w:t>*V</w:t>
      </w:r>
      <w:r>
        <w:rPr>
          <w:rFonts w:ascii="Times New Roman"/>
          <w:b w:val="false"/>
          <w:i w:val="false"/>
          <w:color w:val="000000"/>
          <w:vertAlign w:val="subscript"/>
        </w:rPr>
        <w:t>п+N</w:t>
      </w:r>
      <w:r>
        <w:rPr>
          <w:rFonts w:ascii="Times New Roman"/>
          <w:b w:val="false"/>
          <w:i w:val="false"/>
          <w:color w:val="000000"/>
          <w:sz w:val="28"/>
        </w:rPr>
        <w:t>+З</w:t>
      </w:r>
      <w:r>
        <w:rPr>
          <w:rFonts w:ascii="Times New Roman"/>
          <w:b w:val="false"/>
          <w:i w:val="false"/>
          <w:color w:val="000000"/>
          <w:vertAlign w:val="subscript"/>
        </w:rPr>
        <w:t>тэо.биогаз1</w:t>
      </w:r>
      <w:r>
        <w:rPr>
          <w:rFonts w:ascii="Times New Roman"/>
          <w:b w:val="false"/>
          <w:i w:val="false"/>
          <w:color w:val="000000"/>
          <w:sz w:val="28"/>
        </w:rPr>
        <w:t>*V</w:t>
      </w:r>
      <w:r>
        <w:rPr>
          <w:rFonts w:ascii="Times New Roman"/>
          <w:b w:val="false"/>
          <w:i w:val="false"/>
          <w:color w:val="000000"/>
          <w:vertAlign w:val="subscript"/>
        </w:rPr>
        <w:t>п+1</w:t>
      </w:r>
      <w:r>
        <w:rPr>
          <w:rFonts w:ascii="Times New Roman"/>
          <w:b w:val="false"/>
          <w:i w:val="false"/>
          <w:color w:val="000000"/>
          <w:sz w:val="28"/>
        </w:rPr>
        <w:t>+…+ З</w:t>
      </w:r>
      <w:r>
        <w:rPr>
          <w:rFonts w:ascii="Times New Roman"/>
          <w:b w:val="false"/>
          <w:i w:val="false"/>
          <w:color w:val="000000"/>
          <w:vertAlign w:val="subscript"/>
        </w:rPr>
        <w:t>тэо.биогазN</w:t>
      </w:r>
      <w:r>
        <w:rPr>
          <w:rFonts w:ascii="Times New Roman"/>
          <w:b w:val="false"/>
          <w:i w:val="false"/>
          <w:color w:val="000000"/>
          <w:sz w:val="28"/>
        </w:rPr>
        <w:t>*V</w:t>
      </w:r>
      <w:r>
        <w:rPr>
          <w:rFonts w:ascii="Times New Roman"/>
          <w:b w:val="false"/>
          <w:i w:val="false"/>
          <w:color w:val="000000"/>
          <w:vertAlign w:val="subscript"/>
        </w:rPr>
        <w:t>п+N</w:t>
      </w:r>
      <w:r>
        <w:rPr>
          <w:rFonts w:ascii="Times New Roman"/>
          <w:b w:val="false"/>
          <w:i w:val="false"/>
          <w:color w:val="000000"/>
          <w:sz w:val="28"/>
        </w:rPr>
        <w:t>), где: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</w:t>
      </w:r>
      <w:r>
        <w:rPr>
          <w:rFonts w:ascii="Times New Roman"/>
          <w:b w:val="false"/>
          <w:i w:val="false"/>
          <w:color w:val="000000"/>
          <w:vertAlign w:val="subscript"/>
        </w:rPr>
        <w:t>фикс.гидро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– фиксированный тариф для малых ГЭС;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</w:t>
      </w:r>
      <w:r>
        <w:rPr>
          <w:rFonts w:ascii="Times New Roman"/>
          <w:b w:val="false"/>
          <w:i w:val="false"/>
          <w:color w:val="000000"/>
          <w:vertAlign w:val="subscript"/>
        </w:rPr>
        <w:t>фикс.ветро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фиксированный тариф для ветроэлектростанций;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</w:t>
      </w:r>
      <w:r>
        <w:rPr>
          <w:rFonts w:ascii="Times New Roman"/>
          <w:b w:val="false"/>
          <w:i w:val="false"/>
          <w:color w:val="000000"/>
          <w:vertAlign w:val="subscript"/>
        </w:rPr>
        <w:t>фикс.солнце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фиксированный тариф для солнечных электростанций;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</w:t>
      </w:r>
      <w:r>
        <w:rPr>
          <w:rFonts w:ascii="Times New Roman"/>
          <w:b w:val="false"/>
          <w:i w:val="false"/>
          <w:color w:val="000000"/>
          <w:vertAlign w:val="subscript"/>
        </w:rPr>
        <w:t>фикс.био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– фиксированный тариф для биогазовых электростанций;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тэо.гидро1 </w:t>
      </w:r>
      <w:r>
        <w:rPr>
          <w:rFonts w:ascii="Times New Roman"/>
          <w:b w:val="false"/>
          <w:i w:val="false"/>
          <w:color w:val="000000"/>
          <w:sz w:val="28"/>
        </w:rPr>
        <w:t>– тариф в ТЭО для 1-ой малой ГЭС;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</w:t>
      </w:r>
      <w:r>
        <w:rPr>
          <w:rFonts w:ascii="Times New Roman"/>
          <w:b w:val="false"/>
          <w:i w:val="false"/>
          <w:color w:val="000000"/>
          <w:vertAlign w:val="subscript"/>
        </w:rPr>
        <w:t>тэо.гидроN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– тариф в ТЭО для N-ной малой ГЭС;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тэо.ветро1 </w:t>
      </w:r>
      <w:r>
        <w:rPr>
          <w:rFonts w:ascii="Times New Roman"/>
          <w:b w:val="false"/>
          <w:i w:val="false"/>
          <w:color w:val="000000"/>
          <w:sz w:val="28"/>
        </w:rPr>
        <w:t>– тариф в ТЭО для 1-ой ветроэлектростанции;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</w:t>
      </w:r>
      <w:r>
        <w:rPr>
          <w:rFonts w:ascii="Times New Roman"/>
          <w:b w:val="false"/>
          <w:i w:val="false"/>
          <w:color w:val="000000"/>
          <w:vertAlign w:val="subscript"/>
        </w:rPr>
        <w:t>тэо.ветроN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– тариф в ТЭО для N-ной ветроэлектростанции;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тэо.солнце1 </w:t>
      </w:r>
      <w:r>
        <w:rPr>
          <w:rFonts w:ascii="Times New Roman"/>
          <w:b w:val="false"/>
          <w:i w:val="false"/>
          <w:color w:val="000000"/>
          <w:sz w:val="28"/>
        </w:rPr>
        <w:t>– тариф в ТЭО для 1-ой солнечной электростанции;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</w:t>
      </w:r>
      <w:r>
        <w:rPr>
          <w:rFonts w:ascii="Times New Roman"/>
          <w:b w:val="false"/>
          <w:i w:val="false"/>
          <w:color w:val="000000"/>
          <w:vertAlign w:val="subscript"/>
        </w:rPr>
        <w:t>тэо.солнцеN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– тариф в ТЭО для N-ной солнечной электростанции;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тэо.био1 </w:t>
      </w:r>
      <w:r>
        <w:rPr>
          <w:rFonts w:ascii="Times New Roman"/>
          <w:b w:val="false"/>
          <w:i w:val="false"/>
          <w:color w:val="000000"/>
          <w:sz w:val="28"/>
        </w:rPr>
        <w:t>– тариф в ТЭО для 1-ой биогазовой электростанции;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</w:t>
      </w:r>
      <w:r>
        <w:rPr>
          <w:rFonts w:ascii="Times New Roman"/>
          <w:b w:val="false"/>
          <w:i w:val="false"/>
          <w:color w:val="000000"/>
          <w:vertAlign w:val="subscript"/>
        </w:rPr>
        <w:t>тэо.биоN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тариф в ТЭО для N-ной биогазовой электростанции;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п+1 </w:t>
      </w:r>
      <w:r>
        <w:rPr>
          <w:rFonts w:ascii="Times New Roman"/>
          <w:b w:val="false"/>
          <w:i w:val="false"/>
          <w:color w:val="000000"/>
          <w:sz w:val="28"/>
        </w:rPr>
        <w:t>– объем электроэнергии, произведенной и отпущенной 1-ым объектом, использующим возобновляемые источники энергии;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п+N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– объем электроэнергии, произведенной и отпущенной N-ным объектом, использующим возобновляемые источники энергии;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п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– объем электроэнергии, произведенной и отпущенной каждым объектом, использующим возобновляемые источники энергии;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сп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совокупный годовой объем электрической энергии, производимой объектами по использованию возобновляемых источников энергии, реализуемой условным потребителям зоны потребления Z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Энергопроизводящие организации, использующие возобновляемые источники энергии, ежемесячно предоставляют расчетно-финансовому центру информацию о прогнозных объемах выработки, отпуска в сети электрической энергии на предстоящий месяц и до конца текущего года с разбивкой по месяцам, за десять календарных дней до месяца поставки.";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При определении тарифа на поддержку возобновляемых источников энергии в себестоимости учитываются следующие затраты: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затраты расчетно-финансового центра на покупку электрической энергии, произведенной объектами по использованию возобновляемых источников энергии;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на услуги по организации балансирования производства-потребления электрической энергии;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операционные затраты расчетно-финансового центра;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затраты на формирование резервного фонда.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Операционные затраты расчетно-финансового центра ежегодно рассчитываются и утверждаются расчетно-финансовым центром в срок до двадцатого декабря текущего года на предстоящий год.".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приказом Министра энергетики РК от 28.12.2017 </w:t>
      </w:r>
      <w:r>
        <w:rPr>
          <w:rFonts w:ascii="Times New Roman"/>
          <w:b w:val="false"/>
          <w:i w:val="false"/>
          <w:color w:val="ff0000"/>
          <w:sz w:val="28"/>
        </w:rPr>
        <w:t>№ 480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 марта 2015 года № 164 "Об утверждении Правил централизованной покупки и продажи расчетно-финансовым центром электрической энергии, произведенной объектами по использованию возобновляемых источников энергии" (зарегистрированный в Реестре государственной регистрации нормативных правовых актов за № 10662, опубликованный 18 августа 2015 года в информационно-правовой системе "Әділет"): </w:t>
      </w:r>
    </w:p>
    <w:bookmarkEnd w:id="65"/>
    <w:bookmarkStart w:name="z15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централизованной покупки и продажи расчетно-финансовым центром электрической энергии, произведенной объектами по использованию возобновляемых источников энергии, утвержденных указанным приказом: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5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условные потребители электрической энергии от возобновляемых источников энергии (далее – условные потребители):</w:t>
      </w:r>
    </w:p>
    <w:bookmarkEnd w:id="67"/>
    <w:bookmarkStart w:name="z15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энергопроизводящие организации, использующие уголь, газ, серосодержащее сырье, нефтепродукты и ядерное топливо;</w:t>
      </w:r>
    </w:p>
    <w:bookmarkEnd w:id="68"/>
    <w:bookmarkStart w:name="z15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субъекты рынка электрической энергии, приобретающие электрическую энергию из-за пределов Республики Казахстан;</w:t>
      </w:r>
    </w:p>
    <w:bookmarkEnd w:id="69"/>
    <w:bookmarkStart w:name="z15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гидроэлектростанции с установками, расположенными в одном гидроузле, суммарной мощностью свыше тридцати пяти мегаватт, за исключением введенных в эксплуатацию после 1 января 2016 года;";</w:t>
      </w:r>
    </w:p>
    <w:bookmarkEnd w:id="70"/>
    <w:bookmarkStart w:name="z15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1"/>
    <w:bookmarkStart w:name="z15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гидроэлектростанции с установками, расположенными в одном гидроузле, суммарной мощностью свыше тридцати пяти мегаватт и (или) с водохранилищами, обеспечивающими более чем суточный срок регулирования, за исключением введенных в эксплуатацию после 1 января 2016 года.</w:t>
      </w:r>
    </w:p>
    <w:bookmarkEnd w:id="72"/>
    <w:bookmarkStart w:name="z16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Водохранилище гидроэлектростанции считается обеспечивающим более чем суточный срок регулирования, если его емкость превышает суточный объем стока реки расчетной обеспеченности, впадающей в водохранилище.";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Все энергопроизводящие организации, использующие ВИЭ, имеют автоматизированную систему коммерческого учета на своем объекте по использованию ВИЭ. Автоматизированная система коммерческого учета должна иметь возможность дистанционной передачи данных в региональные диспетчерские центры.</w:t>
      </w:r>
    </w:p>
    <w:bookmarkEnd w:id="74"/>
    <w:bookmarkStart w:name="z16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Автоматизированная система коммерческого учета электрической энергии на объектах по использованию ВИЭ, оснащенных устройствами, предназначенными для аккумулирования электрической энергии, автономными источниками питания, а также резервными питающими электрическими сетями, обеспечивает коммерческий учет электрической энергии, отпускаемой и (или) потребляемой данными устройствами.</w:t>
      </w:r>
    </w:p>
    <w:bookmarkEnd w:id="75"/>
    <w:bookmarkStart w:name="z16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Энергопроизводящие организации, использующие ВИЭ, в случае использования на объекте по использованию ВИЭ технических устройств, предназначенных для производства электрической энергии с использованием различных видов ВИЭ либо технических устройств, предназначенных для производства электрической энергии от использования одного вида ВИЭ, но подлежащей покупке расчетно-финансовому центру по различным фиксированным тарифам, оснащают объект по использованию ВИЭ приборами коммерческого учета таким образом, чтобы обеспечить раздельный учет произведенной электроэнергии.";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Расчетно-финансовый центр рассматривает Заявку и представленные документы в срок не более 10 (десяти) рабочих дней с момента их получения. В случае непредставления Заявителем документов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7-1 Закона в полном объеме, расчетно-финансовый центр в течение 5 (пяти) рабочих дней со дня их поступления возвращает Заявку с указанием причин возврата. Заявитель в течение 15 календарных дней с даты возврата Заявки дополняет Заявку недостающими документами и/или устраняет замечания Расчетно-финансового центра в целях приведения Заявки и прилагаемых документов в соответствие с требованиями настоящих Правил.</w:t>
      </w:r>
    </w:p>
    <w:bookmarkEnd w:id="77"/>
    <w:bookmarkStart w:name="z16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Расчетно-финансовый центр заключает с Заявителем договор покупки электрической энергии при выполнении следующих условий:</w:t>
      </w:r>
    </w:p>
    <w:bookmarkEnd w:id="78"/>
    <w:bookmarkStart w:name="z16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заявитель представил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7-1 Закона;</w:t>
      </w:r>
    </w:p>
    <w:bookmarkEnd w:id="79"/>
    <w:bookmarkStart w:name="z16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 по использованию ВИЭ и Заявитель включены в перечень;</w:t>
      </w:r>
    </w:p>
    <w:bookmarkEnd w:id="80"/>
    <w:bookmarkStart w:name="z17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между расчетно-финансовым центром и Заявителем нет действующего договора покупки электрической энергии, произведенной на объекте по использованию ВИЭ, указанном в Заявке;</w:t>
      </w:r>
    </w:p>
    <w:bookmarkEnd w:id="81"/>
    <w:bookmarkStart w:name="z17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заявитель выбирает реализацию производимой электрической энергии,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Закона;</w:t>
      </w:r>
    </w:p>
    <w:bookmarkEnd w:id="82"/>
    <w:bookmarkStart w:name="z17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заявителем выполнены требования </w:t>
      </w:r>
      <w:r>
        <w:rPr>
          <w:rFonts w:ascii="Times New Roman"/>
          <w:b w:val="false"/>
          <w:i w:val="false"/>
          <w:color w:val="000000"/>
          <w:sz w:val="28"/>
        </w:rPr>
        <w:t>пунктов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Правил.";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Заявитель в срок не более 10 (десяти) рабочих дней после получения от расчетно-финансового центра двух экземпляров договора покупки подписывает их и направляет расчетно-финансовому центру.";</w:t>
      </w:r>
    </w:p>
    <w:bookmarkEnd w:id="84"/>
    <w:bookmarkStart w:name="z17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5"/>
    <w:bookmarkStart w:name="z17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</w:p>
    <w:bookmarkEnd w:id="86"/>
    <w:bookmarkStart w:name="z17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копию акта приемки объекта в эксплуатацию по использованию ВИЭ, утвержденного в соответствии с законодательством Республики Казахстан в сфере архитектурной, градостроительной и строительной деятельности, в отношении которого заключается договор покупки - в течение 36 (тридцати шести) месяцев с даты подписания договора покупки;";</w:t>
      </w:r>
    </w:p>
    <w:bookmarkEnd w:id="87"/>
    <w:bookmarkStart w:name="z17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</w:p>
    <w:bookmarkEnd w:id="88"/>
    <w:bookmarkStart w:name="z17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копию акта приемки схемы коммерческого учета электрической энергии, включающего схему размещения приборов коммерческого и технического учета на объекте по использованию ВИЭ, подписанного между энергопередающей организацией и Заявителем для объекта по использованию ВИЭ, в отношении которого заключается договор покупки, в течение 10 (десяти) рабочих дней с даты подписания акта приемки схемы коммерческого учета электрической энергии и до начала комплексных испытаний объекта по использованию ВИЭ;";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Если фактические параметры объекта по использованию ВИЭ, введенного в эксплуатацию, отличаются от параметров, указанных в договоре покупки, расчетно-финансовый центр и Заявитель составляют соответствующее дополнительное соглашение к договору покупки для приведения описания объекта по использованию ВИЭ в соответствие с фактическими обстоятельствами в течение 30 (тридцати) календарных дней с даты представления расчетно-финансовому центру копии утвержденного акта приемки объекта в эксплуатацию по использованию ВИЭ.</w:t>
      </w:r>
    </w:p>
    <w:bookmarkEnd w:id="90"/>
    <w:bookmarkStart w:name="z18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Заявитель, заключивший договор покупки, после завершения комплексного испытания электроустановок объекта по использованию ВИЭ регулярно направляет расчетно-финансовому центру следующую информацию:</w:t>
      </w:r>
    </w:p>
    <w:bookmarkEnd w:id="91"/>
    <w:bookmarkStart w:name="z18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прогнозные объемы выработки, отпуска в сети электрической энергии, месячные посуточные часовые графики поставки электрической энергии на предстоящий месяц поставки - ежемесячно за десять календарных дней до месяца поставки;</w:t>
      </w:r>
    </w:p>
    <w:bookmarkEnd w:id="92"/>
    <w:bookmarkStart w:name="z18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прогнозный объем выработки, отпуска в сети электрической энергии на предстоящий год с разбивкой по месяцам - ежегодно к двадцатому декабря;</w:t>
      </w:r>
    </w:p>
    <w:bookmarkEnd w:id="93"/>
    <w:bookmarkStart w:name="z18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прогнозные суточные графики поставки электрической энергии на предстоящие сутки - ежедневно до 11 часов 00 минут по астанинскому времени;</w:t>
      </w:r>
    </w:p>
    <w:bookmarkEnd w:id="94"/>
    <w:bookmarkStart w:name="z18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фактический месячный объем отпуска в сети электрической энергии - не позднее пятого числа месяца, следующего за месяцем поставки;</w:t>
      </w:r>
    </w:p>
    <w:bookmarkEnd w:id="95"/>
    <w:bookmarkStart w:name="z18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фактический суточный почасовой объем отпуска в сети электрической энергии – ежедневно до 10 часов 00 минут по астанинскому времени.</w:t>
      </w:r>
    </w:p>
    <w:bookmarkEnd w:id="96"/>
    <w:bookmarkStart w:name="z18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Заявитель, заключивший договор покупки, после завершения комплексного испытания электроустановок объекта по использованию ВИЭ регулярно направляет региональной электросетевой компании и системному оператору суточные (ежедневно до 11 часов 00 минут по астанинскому времени на предстоящие сутки) и месячные (за десять календарных дней до начала месяца) графики поставки электрической энергии в сеть.";</w:t>
      </w:r>
    </w:p>
    <w:bookmarkEnd w:id="9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Заявитель обеспечивает соблюдение суточных графиков производства электрической энергии. Финансовое урегулирование дисбалансов электрической энергии от объектов по использованию ВИЭ осуществляется расчетно-финансовым центром по тарифу на поддержку ВИЭ в соответствии с правилами функционирования балансирующего рынка электрической энергии.";</w:t>
      </w:r>
    </w:p>
    <w:bookmarkEnd w:id="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Заявитель, заключивший договор покупки, не препятствует в рабочее время доступу уполномоченных работников расчетно-финансового центра, системного оператора и энергопередающей организации, к электрическим сетям которой подключен объект по использованию ВИЭ, к объекту по использованию ВИЭ и приборам коммерческого учета электрической энергии для снятия показаний приборов коммерческого учета и проверки схемы их присоединения при условии соблюдения соответствующими работниками требований к технике безопасности, действующих у соответствующего Заявителя, и согласования даты и времени посещения объекта ВИЭ с Заявителем.";</w:t>
      </w:r>
    </w:p>
    <w:bookmarkEnd w:id="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"60. Условные потребители:</w:t>
      </w:r>
    </w:p>
    <w:bookmarkEnd w:id="100"/>
    <w:bookmarkStart w:name="z19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ежемесячно за 10 (десять) календарных дней до месяца поставки направляют расчетно-финансовому центру информацию о прогнозных месячных объемах выработки, отпуска в сети, поставки энергопередающим организациям и потребителям или приеме из-за пределов Республики Казахстан электрической энергии;</w:t>
      </w:r>
    </w:p>
    <w:bookmarkEnd w:id="101"/>
    <w:bookmarkStart w:name="z19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ежегодно до двадцатого декабря направляют расчетно-финансовому центру информацию о прогнозных объемах выработки, отпуска в сети, поставки энергопередающим организациям и потребителям электрической энергии на предстоящий год;</w:t>
      </w:r>
    </w:p>
    <w:bookmarkEnd w:id="102"/>
    <w:bookmarkStart w:name="z19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ежемесячно до пятого числа месяца, следующего за расчетным месяцем поставки электрической энергии от объектов ВИЭ предоставляют расчетно-финансовому центру информацию о фактических объемах выработки, отпуска в сети электроэнергии или приеме из-за пределов Республики Казахстан электрической энергии.";</w:t>
      </w:r>
    </w:p>
    <w:bookmarkEnd w:id="103"/>
    <w:bookmarkStart w:name="z19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61-1 следующего содержания:</w:t>
      </w:r>
    </w:p>
    <w:bookmarkEnd w:id="104"/>
    <w:bookmarkStart w:name="z20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"61-1. Фактические значения объема отпуска в сеть электрической энергии, произведенной энергопроизводящими организациями, использующими возобновляемые источники энергии и объемы отпуска в сеть электроэнергии условными потребителями (включая импорт электроэнергии) определяются фактическим балансом производства-потребления электрической энергии на оптовом рынке электрической энергии Республики Казахстан, формируемым системным оператором за расчетный месяц.";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"71. В случае, если сумма денег, полученная расчетно-финансовым центром от продажи электрической энергии от ВИЭ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7-1 настоящего Закона, окажется меньше или превысит величину, необходимую для возмещения затрат на поддержку использования ВИЭ в текущем квартале, расчетно-финансовый центр производит перерасчет и перераспределяет затраты между условными потребителями электрической энергии на следующий квартал.</w:t>
      </w:r>
    </w:p>
    <w:bookmarkEnd w:id="106"/>
    <w:bookmarkStart w:name="z20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В случае недополучения денег от условного потребителя по причине его выхода из рынка, ликвидации расчетно-финансовый центр распределяет соответствующую долю электроэнергии, которая была рассчитана на вышеуказанного потребителя, на всех условных потребителей пропорционально их объему потребления по отношению к общему объему потребления электрической энергии в Республике Казахстан.".</w:t>
      </w:r>
    </w:p>
    <w:bookmarkEnd w:id="10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