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f6e2" w14:textId="547f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октября 2016 года № 265. Зарегистрировано в Министерстве юстиции Республики Казахстан 26 января 2017 года № 14733.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ноября 2016 года</w:t>
      </w:r>
    </w:p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Султанов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ноября 2016 года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 К. Бишимбаев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265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вопросамрегулирования финансового рынка, в которые вносятся изменения</w:t>
      </w:r>
    </w:p>
    <w:bookmarkEnd w:id="12"/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Утратил силу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Утратил силу постановлением Правления Национального Банка РК от 27.03.2018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по регулированию и надзору финансового рынка и финансовых организаций от 26 марта 2012 года № 128 "Об утверждении Инструкции о мерах по поддержанию банковским холдингом, а также крупным участником банка, коэффициентов достаточности собственного капитала банка и банковского конгломерата" (зарегистрированное в Реестре государственной регистрации нормативных правовых актов под № 7624, опубликованное 15 августа 2012 года в газете "Казахстанская правда" № 268-270 (27087-27089)) следующие изменения:</w:t>
      </w:r>
    </w:p>
    <w:bookmarkEnd w:id="14"/>
    <w:bookmarkStart w:name="z1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поддержанию банковским холдингом, а также крупным участником банка, коэффициентов достаточности собственного капитала банка и банковского конгломерата, утвержденной указанным постановлением: </w:t>
      </w:r>
    </w:p>
    <w:bookmarkEnd w:id="15"/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Банковский холдинг, а также крупный участник банка принимают меры, предусмотренные Инструкцией, по поддержанию коэффициентов достаточности собственного капитала банка и банковского конгломерата на уровне, установленном уполномоченным органом по регулированию, контролю и надзору финансового рынка и финансовых организаций (далее - уполномоченный орган) в постановлениях Правления Национального Банка Республики Казахстан от 24 февраля 2012 года № 92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нормативных значений и методик расчетов пруденциальных нормативов и иных обязательных лимитов для банковского конгломерата, а также форм и сроков представления отчетности</w:t>
      </w:r>
      <w:r>
        <w:rPr>
          <w:rFonts w:ascii="Times New Roman"/>
          <w:b w:val="false"/>
          <w:i w:val="false"/>
          <w:color w:val="000000"/>
          <w:sz w:val="28"/>
        </w:rPr>
        <w:t>", зарегистрированным в Реестре государственной регистрации нормативных правовых актов под № 7601 (далее – постановление № 92), и от 30 мая 2016 года № 147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</w:t>
      </w:r>
      <w:r>
        <w:rPr>
          <w:rFonts w:ascii="Times New Roman"/>
          <w:b w:val="false"/>
          <w:i w:val="false"/>
          <w:color w:val="000000"/>
          <w:sz w:val="28"/>
        </w:rPr>
        <w:t>", зарегистрированным в Реестре государственной регистрации нормативных правовых актов под № 13919 (далее - постановление № 147).";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ежегодный контроль наличия систем управления рисками и внутреннего контроля в банке, имеющем банковский холдинг и (или) крупных участников банка, в том числе оценок соответствия указанных систем требованиям, установленным постановлением Правления Национального Банка Республики Казахстан от 26 февраля 2014 года № 29 "Об утверждении Правил формирования системы управления рисками и внутреннего контроля для банков второго уровня", зарегистрированным в Реестре государственной регистрации нормативных правовых актов под № 9322;";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снижении коэффициентов достаточности собственного капитала банка и банковского конгломерата ниже минимальных нормативных значений, установленных постановлениями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1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банковский холдинг, а также крупный участник банка – в течение 30 (тридцати) рабочих дней со дня выявления факта снижения коэффициентов достаточности собственного капитала банка и банковского конгломерата инициируют принятие общим собранием акционеров банка Плана обязательных для исполнения мероприятий (далее – План мероприятий), в том числе содержащего меры оперативного обеспечения коэффициентов достаточности собственного капитала банка и банковского конгломерата, установленные Инструкцией, и в течение 7 (семи) рабочих дней после принятия Плана мероприятий представляют его в уполномоченный орган;</w:t>
      </w:r>
    </w:p>
    <w:bookmarkEnd w:id="20"/>
    <w:bookmarkStart w:name="z1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банковский холдинг либо крупный участник банка, имеющие контроль над банком, или имеющие возможность оказывать влияние на решения банка в силу договора или иным образом – в течение 7 (семи) рабочих дней со дня выявления факта снижения коэффициентов достаточности собственного капитала банка и банковского конгломерата представляют в уполномоченный орган План мероприятий для согласования, в том числе содержащий меры оперативного обеспечения коэффициентов достаточности собственного капитала банка и банковского конгломерата, установленные Инструкцией.</w:t>
      </w:r>
    </w:p>
    <w:bookmarkEnd w:id="21"/>
    <w:bookmarkStart w:name="z1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банка более одного банковского холдинга либо крупных участников банка, данными банковскими холдингами и (или) крупными участниками банка – физическими лицами совместно осуществляются действия, указанные в подпункте 2) настоящего пункта.</w:t>
      </w:r>
    </w:p>
    <w:bookmarkEnd w:id="22"/>
    <w:bookmarkStart w:name="z1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согласованном с уполномоченным органом Плане мероприятий указываются сроки выполнения мер по поддержанию банковским холдингом либо крупным участником банка, коэффициентов достаточности собственного капитала и сроки представления информации об их исполнении в уполномоченный орган.</w:t>
      </w:r>
    </w:p>
    <w:bookmarkEnd w:id="23"/>
    <w:bookmarkStart w:name="z1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банковского холдинга либо крупного участника банка о выполнении мероприятий, определенных Планом мероприятий, представляется с приложением подтверждающих документов. При невыполнении любого из условий Плана мероприятий банковский холдинг либо крупный участник банка уведомляет уполномоченный орган о причинах его невыполнения.".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Правления Национального Банка РК от 02.11.2017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67 "Об утверждении форм типовых кастодиальных договоров" (зарегистрированное в Реестре государственной регистрации нормативных правовых актов под № 9487, опубликованное 16 июня 2014 года в информационно-правовой системе "Әділет") следующие изменения:</w:t>
      </w:r>
    </w:p>
    <w:bookmarkEnd w:id="25"/>
    <w:bookmarkStart w:name="z1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6"/>
    <w:bookmarkStart w:name="z1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7"/>
    <w:bookmarkStart w:name="z1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кастодиального договора, заключаемого между банком-кастодианом и специальной финансовой компанией, а также с управляющим инвестиционным портфелем, утвержденной указанным постановлением:</w:t>
      </w:r>
    </w:p>
    <w:bookmarkEnd w:id="28"/>
    <w:bookmarkStart w:name="z1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9"/>
    <w:bookmarkStart w:name="z1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1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"24) незамедлительно уведомлять уполномоченный орган по государственному регулированию, контролю и надзору финансового рынка и финансовых организаций, Компанию, Управляющего, а также фондовую биржу, если сделка заключена в ее торговой системе, о несоответствии заключенной сделки законодательству Республики Казахстан."; </w:t>
      </w:r>
    </w:p>
    <w:bookmarkEnd w:id="31"/>
    <w:bookmarkStart w:name="z1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кастодиального договора, заключаемого между банком-кастодианом и специальной финансовой компанией, утвержденной указанным постановлением:</w:t>
      </w:r>
    </w:p>
    <w:bookmarkEnd w:id="32"/>
    <w:bookmarkStart w:name="z1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33"/>
    <w:bookmarkStart w:name="z1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1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незамедлительно уведомлять уполномоченный орган по государственному регулированию, контролю и надзору финансового рынка и финансовых организаций, Компанию, а также фондовую биржу, если сделка заключена в ее торговой системе, о несоответствии заключенной сделки законодательству Республики Казахстан.".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 изменения</w:t>
            </w:r>
          </w:p>
        </w:tc>
      </w:tr>
    </w:tbl>
    <w:bookmarkStart w:name="z21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разрешений</w:t>
      </w:r>
    </w:p>
    <w:bookmarkEnd w:id="36"/>
    <w:bookmarkStart w:name="z21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добровольную реорганизацию банков (банковских холдингов)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 изменения</w:t>
            </w:r>
          </w:p>
        </w:tc>
      </w:tr>
    </w:tbl>
    <w:bookmarkStart w:name="z22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разрешений на добровольную ликвидацию банков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 изменения</w:t>
            </w:r>
          </w:p>
        </w:tc>
      </w:tr>
    </w:tbl>
    <w:p>
      <w:pPr>
        <w:spacing w:after="0"/>
        <w:ind w:left="0"/>
        <w:jc w:val="both"/>
      </w:pPr>
      <w:bookmarkStart w:name="z233" w:id="39"/>
      <w:r>
        <w:rPr>
          <w:rFonts w:ascii="Times New Roman"/>
          <w:b w:val="false"/>
          <w:i w:val="false"/>
          <w:color w:val="000000"/>
          <w:sz w:val="28"/>
        </w:rPr>
        <w:t>
      Ходатайство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даче разрешения на добровольную реорганизацию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(слияние, присоединение, разделение, выделение, преобразование)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(банковского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создания,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на проведение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иных операций,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и собственного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стабилизационного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5" w:id="4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Герб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Полное наименование уполномоченного органа</w:t>
      </w:r>
    </w:p>
    <w:bookmarkStart w:name="z2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Лицензия</w:t>
      </w:r>
    </w:p>
    <w:bookmarkEnd w:id="41"/>
    <w:bookmarkStart w:name="z2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на проведение банковских и иных операций</w:t>
      </w:r>
    </w:p>
    <w:bookmarkEnd w:id="42"/>
    <w:p>
      <w:pPr>
        <w:spacing w:after="0"/>
        <w:ind w:left="0"/>
        <w:jc w:val="both"/>
      </w:pPr>
      <w:bookmarkStart w:name="z248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лицензии __________________ Дата выдачи "____"______ _______ года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банка)</w:t>
      </w:r>
    </w:p>
    <w:p>
      <w:pPr>
        <w:spacing w:after="0"/>
        <w:ind w:left="0"/>
        <w:jc w:val="both"/>
      </w:pPr>
      <w:bookmarkStart w:name="z249" w:id="44"/>
      <w:r>
        <w:rPr>
          <w:rFonts w:ascii="Times New Roman"/>
          <w:b w:val="false"/>
          <w:i w:val="false"/>
          <w:color w:val="000000"/>
          <w:sz w:val="28"/>
        </w:rPr>
        <w:t>
             Настоящая лицензия дает право на проведение следующих видов операций (в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и (или) иностранной валюте):</w:t>
      </w:r>
    </w:p>
    <w:p>
      <w:pPr>
        <w:spacing w:after="0"/>
        <w:ind w:left="0"/>
        <w:jc w:val="both"/>
      </w:pPr>
      <w:bookmarkStart w:name="z250" w:id="45"/>
      <w:r>
        <w:rPr>
          <w:rFonts w:ascii="Times New Roman"/>
          <w:b w:val="false"/>
          <w:i w:val="false"/>
          <w:color w:val="000000"/>
          <w:sz w:val="28"/>
        </w:rPr>
        <w:t>
             1) банковских операций: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51" w:id="46"/>
      <w:r>
        <w:rPr>
          <w:rFonts w:ascii="Times New Roman"/>
          <w:b w:val="false"/>
          <w:i w:val="false"/>
          <w:color w:val="000000"/>
          <w:sz w:val="28"/>
        </w:rPr>
        <w:t>
             2) иных операций: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2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(заместитель Председателя)</w:t>
      </w:r>
    </w:p>
    <w:bookmarkEnd w:id="47"/>
    <w:bookmarkStart w:name="z2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</w:t>
      </w:r>
    </w:p>
    <w:bookmarkEnd w:id="48"/>
    <w:bookmarkStart w:name="z2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город Алматы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