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de30" w14:textId="f2bd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23 апреля 2015 года № 386 "Об утверждении Правил изготовления, хранения и учета бланков свидетельств о регистрации транспортных средств, присвоения и изготовления государственных регистрационных номерных знаков транспортных средств в подразделениях органов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12 декабря 2016 года № 1152.Зарегистрирован в Министерстве юстиции Республики Казахстан 12 января 2017 года № 14667.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"Об утверждении Правил изготовления, хранения и учета бланков свидетельств о регистрации транспортных средств, присвоения и изготовления государственных регистрационных номерных знаков транспортных средств в подразделениях органов внутренних дел Республики Казахстан" от 23 апреля 2015 года № 386, (зарегистрирован в Реестре государственной регистрации нормативных правовых актов № 11186, опубликованный в Информационно-правовой системе "Әділет" 10 июня 2015 года),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изготовления, хранения и учета бланков свидетельств о регистрации транспортных средств, присвоения и изготовления государственных регистрационных номерных знаков транспортных средств в подразделениях органов внутренних дел Республики Казахстан,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"10. Выдача ГРНЗ физическим и юридическим лицам производится после получения документа, подтверждающего уплату государственной пошлины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(далее - Кодекс):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новых ГРНЗ - под роспись в Реестре;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дубликатов ГРНЗ - под роспись в Реестре выданных дубликатов ГРНЗ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Документ, подтверждающий уплату государственной пошлины, подшивается совместно с документами, послужившими основанием к выдаче ГРНЗ, в том числе дубликатов.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Выдачей ГРНЗ является фактическая передача ГРНЗ владельцу транспортного средства, в том числе ГРНЗ сданных на хранение. Присвоением ГРНЗ является внесение в СРТС и программное обеспечение "Автоматизированная информационно-поисковая система "Автомобиль" индивидуального буквенно-цифрового обозначения ГРНЗ.";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"12. Допускается повторное присвоение ГРНЗ, бывших в пользовании на транспортные средства прежним владельцам, при их соответствии требованиям национального стандарта и государственной регистрации транспортного средства в пределах одного региона с уплатой государственных пошлин в размере 280 процентов МРП для автомобиля и 140 процентов МРП для мототранспортных средств и прицепов в следующих случаях: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волеизъявлению владельца на вновь регистрируемое транспортное средство на его имя, при условии снятия с учета ранее зарегистрированного за ним транспортного средства, которому был присвоен ГРНЗ;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волеизъявлению владельца при замене СРТС и изменении регистрационных данных транспортного средства, на которое был присвоен ГРНЗ, если одновременно производится изготовление дубликата ранее присвоенного ГРНЗ или выдача нового ГРНЗ.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замене СРТС и (или) изменении регистрационных данных транспортного средства без изменения владельца уплата государственной пошлины за выдачу прежнего ГРНЗ не производится.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волеизъявлению правопреемника (наследника) допускается повторная выдача прежних ГРНЗ на транспортное средство, являющееся предметом наследования, при их соответствии требованиям национального стандарта и государственной регистрации транспортного средства в пределах одного региона с уплатой государственных пошлин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административной полиции Министерства внутренних дел Республики Казахстан обеспечить: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со дня получения зарегистрированного настоящего приказа направление его копии в печатном и электронном виде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 официальном интернет-ресурсе Министерства внутренних дел Республики Казахстан и на интранет-портале государственных органов;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Начальникам Департаментов внутренних дел областей, городов Алматы и Астаны: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обеспечить изучение и соблюдение требований настоящего приказа личным составом органов внутренних дел;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организовать работу органов внутренних дел в соответствии с требованиями настоящего приказа.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заместителя министра внутренних дел Тургумбаева Е.З. и Комитет административной полиции Министерства внутренних дел Республики Казахстан (Лепеха И.В.).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 ________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