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b63f" w14:textId="0d9b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ноября 2016 года № 623. Зарегистрирован в Министерстве юстиции Республики Казахстан 28 декабря 2016 года № 14621.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(зарегистрированный в Реестре государственной регистрации нормативных правовых актов за № 7375, опубликованный в Бюллетене нормативных правовых актов центральных исполнительных и иных государственных органов Республики Казахстан, март 2012 года, № 3, ст. 443),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имущества, утвержденной вышеуказанным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составляют электронный отчет посредством программного обеспечения, размещенного на веб-портале Реестра в сети Интернет по адресу www.gosreestr.kz. В результате работы с программным обеспечением, формируются файлы с информацией по результатам инвентаризации, паспортизации и переоценки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настоящей Методике, и годовой финансовой отчетностью государственных учреждений по формам согласно приложениям 1-6 к Правилам составления и представления финансовой отчетности, утвержденным Приказом № 325, которые подписываются электронной цифровой подписью государственного юридического лица, выданной национальным удостоверяющим центром;";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приложением 4 согласно приложению 4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 –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статистике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 _2016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по результатам инвентаризации,</w:t>
      </w:r>
      <w:r>
        <w:br/>
      </w:r>
      <w:r>
        <w:rPr>
          <w:rFonts w:ascii="Times New Roman"/>
          <w:b/>
          <w:i w:val="false"/>
          <w:color w:val="000000"/>
        </w:rPr>
        <w:t>паспортизации и переоценки имущества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31.12.20___ г."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 г.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1-СИ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Представляют: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представления: ежегодно, не позднее 1 мая года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организации: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Юридический адрес организации: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4"/>
        <w:gridCol w:w="483"/>
        <w:gridCol w:w="483"/>
        <w:gridCol w:w="484"/>
        <w:gridCol w:w="484"/>
        <w:gridCol w:w="797"/>
        <w:gridCol w:w="1203"/>
        <w:gridCol w:w="1235"/>
        <w:gridCol w:w="484"/>
        <w:gridCol w:w="751"/>
        <w:gridCol w:w="752"/>
      </w:tblGrid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Первоначальнаястоимость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отобесценения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(столбец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3-столбец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столбец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(+/-)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(столбец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столбец 7)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паспортизации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Здания, земля **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Сооружения** (водокачки, стадионы, бассейны, дороги, мосты, памятники, ограждения парков, скверов и общественных садов, буровые скважины, штольни и другие)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Передаточные устройства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Трансмиссии и трубопроводы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Транспортные средства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Машины и оборудование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Инструменты, производственный и хозяйственный инвентарь*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основные средства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другие искусственные многолетние насаждения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Инвестиционная недвижимость **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Биологические активы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Нематериальные активы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соглашение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Долгосрочные активы, предназначенные для продажи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* данный пункт не обязателен для заполнения государственными предприятиями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с указанием информации по проведенной паспортизации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 данная позиция не подлежит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по результатам инвентаризации,</w:t>
      </w:r>
      <w:r>
        <w:br/>
      </w:r>
      <w:r>
        <w:rPr>
          <w:rFonts w:ascii="Times New Roman"/>
          <w:b/>
          <w:i w:val="false"/>
          <w:color w:val="000000"/>
        </w:rPr>
        <w:t>паспортизации и переоценки имущества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31.12.20___ г."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пояснение определяет единые требования по заполнению формы Сводной информации по результатам инвентаризации, паспортизации и переоценки имущества по состоянию на 31.12.20 ___ года (далее – Форма).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Форму подписывает первый руководитель государственного юридического лица, а в случае его отсутствия, лицо, исполняющее его обязанности. 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столбце 1 Формы указаны типы имущества.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столбце 2 Формы указывается количество имущества.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столбце 3 Формы указывается первоначальная стоимость имущества, первоначально признанная при постановке на баланс.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столбце 4 Формы указывается износ имущества, накопленный за период пользования.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столбце 5 Формы указывается сумма, на которой балансовая стоимость имущества превышает его возмещаемую стоимость.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столбце 6 Формы указывается стоимость, по которой учитывается имущество после вычета накопленной амортизации и убытков от обесценения (столбец 3 - столбец 4 - столбец 5).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столбце 7 Формы указывается сумма переоценки.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столбце 8 Формы указывается балансовая стоимость после переоценки (столбец 6 + столбец 7).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столбце 9 Формы указывается количество объектов, по которым имеются технические паспорта.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столбце 10 Формы указывается количество объектов, по которым проведена паспортизация в отчетном году.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столбце 11 Формы указывается количество объектов, по которым требуется проведение паспортизации.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потребности государственных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 в площадях помещений"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 г.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1-ПП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Представляют: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представления: ежегодно, не позднее 1 мая года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90"/>
        <w:gridCol w:w="1385"/>
        <w:gridCol w:w="2870"/>
        <w:gridCol w:w="2127"/>
        <w:gridCol w:w="4109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государственного юридического лица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в соответствии с утвержденными нормативами, кв.м.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занимаемая площадь помещения, кв.м.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для размещения государственного юридического лица в соответствии с утвержденными нормативами, кв.м.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потребности государственных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в площадях помещений"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пояснение определяет единые требования по заполнению формы "Информация о потребности государственных юридических лиц в площадях помещений" (далее – Форма).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Форму подписывает первый руководитель государственного юридического лица, а в случае его отсутствия, лицо, исполняющее его обязанности. 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столбце 1 Формы указывается порядковый номер.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столбце 2 Формы указывается наименование помещения, в частности заполняется отдельно каждое помещение, в котором размещены государственные юридические лица.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столбце 3 Формы указывается численность сотрудников государственного юридического лица, в частности количество сотрудников размещенных в данном помещении.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столбце 4 Формы указывается площадь помещения в соответствии с утвержденными нормативами.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столбце 5 Формы указывается фактически занимаемая площадь помещения государственным юридическим лицом.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столбце 6 Формы указывается необходимая государственному юридическому лицу площадь для размещения в соответствии с утвержденными нормативами (столбец 6 заполняется при условии, если значение, указанное в столбце 5 меньше значения, указанного в столбце 4).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"Занимаемые площади зданий или помещений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юридическими лицами"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 г.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1- ЗП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Представляют: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представления: ежегодно, не позднее 1 мая года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38"/>
        <w:gridCol w:w="438"/>
        <w:gridCol w:w="342"/>
        <w:gridCol w:w="2121"/>
        <w:gridCol w:w="1200"/>
        <w:gridCol w:w="724"/>
        <w:gridCol w:w="926"/>
        <w:gridCol w:w="506"/>
        <w:gridCol w:w="789"/>
        <w:gridCol w:w="1487"/>
        <w:gridCol w:w="1487"/>
        <w:gridCol w:w="1488"/>
      </w:tblGrid>
      <w:tr>
        <w:trPr>
          <w:trHeight w:val="30" w:hRule="atLeast"/>
        </w:trPr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здания или помещения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здания или помещения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здания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здании или помещении (отдельно стоящее здание, часть здания или помещения в здании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размещении государственного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 или помещения, занимаемого государственным юридическим лицом, кв.м.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кв.м. арендуемой площади, тенге *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здания или помещения, за один месяц, тенге *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здания или помещения, за отчетный год, тенге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или помещение, закреплено на праве оперативного ведения или хозяйственного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в помещениях других государственных юридических лиц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Арендовано у негосударственных юридических лиц и/или физических лиц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* столбцы 11-13 заполняются только государственными учреждениями при наличии арендуемого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занимаемым площадям зданий или помещений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юридическими лицами"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пояснение определяет единые требования по заполнению формы "Информация по занимаемым площадям зданий или помещений государственными юридическими лицами" (далее – Форма).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столбце 1 Формы указывается порядковый номер.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столбце 2 Формы указывается наименование здания или помещения.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столбце 3 Формы указывается местонахождение (адрес) здания или помещения.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столбце 4 Формы указывается кадастровый номер здания или помещения.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столбце 5 Формы указываются сведения о здании или помещении (отдельно стоящее здание, часть здания или помещения в здании и т.д.).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столбцах 6, 7, 8 Формы указываются сведения о размещении государственного юридического лица.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столбцах 9 и 10 Формы указывается общая и полезная площадь здания или помещения, занимаемого государственным юридическим лицом.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столбце 11 Формы указывается стоимость за 1 квадратный метр арендуемой площади.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столбце 12 указываются расходы по аренде здания или помещения за один месяц, в тенге.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столбце 13 указываются расходы по аренде здания или помещения за отчетный год, в тенге.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 государственного имущества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оснащенности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 автомобилями"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 г.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1- ОА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Представляют: государственные юридические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представления: ежегодно, не позднее 1 мая года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457"/>
        <w:gridCol w:w="2939"/>
        <w:gridCol w:w="2268"/>
        <w:gridCol w:w="1457"/>
        <w:gridCol w:w="2674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или дежурный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автобусы)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модификация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куб. см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1845"/>
        <w:gridCol w:w="2976"/>
        <w:gridCol w:w="2574"/>
        <w:gridCol w:w="25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принадлежности автомобиля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автомобиля, за один месяц, тенге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автомобиля, за отчетный год, тенге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Автомобиль, закрепленный на праве оперативного или хозяйственного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в пользование другими государственными юридическими лицами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Арендуемое у негосударственных юридических лиц и (или) физических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оснащенности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автомобилями"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пояснение определяет единые требования по заполнению формы "Информация по оснащенности государственных юридических лиц автомобилями" (далее - Форма).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столбце 1 Формы указывается порядковый номер.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столбце 2 Формы указывается наименование государственного юридического лица.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столбце 3 Формы указывается служебный или дежурный автомобиль (в том числе автобусы).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столбце 4 Формы указывается марка, модель, модификация автомобиля.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столбце 5 Формы указывается государственный номер автомобиля.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столбце 6 Формы указывается объем двигателя автомобиля в куб. см.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столбцах 7, 8, 9 Формы указываются сведения о принадлежности автомобиля.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столбце 10 указываются расходы по аренде автомобиля за один месяц, в тенге.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столбце 11 указываются расходы по аренде автомобиля за отчетный год, в тенге.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