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4d93" w14:textId="2e14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отчета о работе дисциплинарных комиссий государственных органов</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18 ноября 2016 года № 60. Зарегистрирован в Министерстве юстиции Республики Казахстан 26 декабря 2016 года № 14583.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и </w:t>
      </w:r>
      <w:r>
        <w:rPr>
          <w:rFonts w:ascii="Times New Roman"/>
          <w:b w:val="false"/>
          <w:i w:val="false"/>
          <w:color w:val="000000"/>
          <w:sz w:val="28"/>
        </w:rPr>
        <w:t>пунктом 71</w:t>
      </w:r>
      <w:r>
        <w:rPr>
          <w:rFonts w:ascii="Times New Roman"/>
          <w:b w:val="false"/>
          <w:i w:val="false"/>
          <w:color w:val="000000"/>
          <w:sz w:val="28"/>
        </w:rPr>
        <w:t xml:space="preserve"> Правил наложения дисциплинарных взысканий на административных государственных служащих, утвержденных Указом Президента Республики Казахстан от 29 декабря 2015 года № 152,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форму отчета</w:t>
      </w:r>
      <w:r>
        <w:rPr>
          <w:rFonts w:ascii="Times New Roman"/>
          <w:b w:val="false"/>
          <w:i w:val="false"/>
          <w:color w:val="000000"/>
          <w:sz w:val="28"/>
        </w:rPr>
        <w:t xml:space="preserve"> о работе дисциплинарных комиссий государственных органов.</w:t>
      </w:r>
    </w:p>
    <w:bookmarkEnd w:id="1"/>
    <w:bookmarkStart w:name="z3" w:id="2"/>
    <w:p>
      <w:pPr>
        <w:spacing w:after="0"/>
        <w:ind w:left="0"/>
        <w:jc w:val="both"/>
      </w:pPr>
      <w:r>
        <w:rPr>
          <w:rFonts w:ascii="Times New Roman"/>
          <w:b w:val="false"/>
          <w:i w:val="false"/>
          <w:color w:val="000000"/>
          <w:sz w:val="28"/>
        </w:rPr>
        <w:t xml:space="preserve">
      2. Определить, что сведения,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настоящего приказа, предоставляются:</w:t>
      </w:r>
    </w:p>
    <w:bookmarkEnd w:id="2"/>
    <w:p>
      <w:pPr>
        <w:spacing w:after="0"/>
        <w:ind w:left="0"/>
        <w:jc w:val="both"/>
      </w:pPr>
      <w:r>
        <w:rPr>
          <w:rFonts w:ascii="Times New Roman"/>
          <w:b w:val="false"/>
          <w:i w:val="false"/>
          <w:color w:val="000000"/>
          <w:sz w:val="28"/>
        </w:rPr>
        <w:t>
      1) центральными государственными органами в Агентство Республики Казахстан по делам государственной службы и противодействию коррупции (далее – Агентство), ежеквартально, в срок до 5 числа месяца, следующего за отчетным периодом;</w:t>
      </w:r>
    </w:p>
    <w:p>
      <w:pPr>
        <w:spacing w:after="0"/>
        <w:ind w:left="0"/>
        <w:jc w:val="both"/>
      </w:pPr>
      <w:r>
        <w:rPr>
          <w:rFonts w:ascii="Times New Roman"/>
          <w:b w:val="false"/>
          <w:i w:val="false"/>
          <w:color w:val="000000"/>
          <w:sz w:val="28"/>
        </w:rPr>
        <w:t>
      2) местными исполнительными органами, исполнительными органами, финансируемыми из местного бюджета, аппаратами маслихатов и ревизионных комиссий областей, городов республиканского значения, столицы в соответствующие территориальные органы Агентства ежеквартально, в срок до 5 числа месяца, следующего за отчетным периодом.</w:t>
      </w:r>
    </w:p>
    <w:bookmarkStart w:name="z4" w:id="3"/>
    <w:p>
      <w:pPr>
        <w:spacing w:after="0"/>
        <w:ind w:left="0"/>
        <w:jc w:val="both"/>
      </w:pPr>
      <w:r>
        <w:rPr>
          <w:rFonts w:ascii="Times New Roman"/>
          <w:b w:val="false"/>
          <w:i w:val="false"/>
          <w:color w:val="000000"/>
          <w:sz w:val="28"/>
        </w:rPr>
        <w:t>
      3. Территориальными органами Агентства сведения, указанные в пункте 1 настоящего приказа, предоставленные местными исполнительными органами, исполнительными органами, финансируемыми из местного бюджета, аппаратами маслихатов и ревизионных комиссий областей, городов республиканского значения, столицы, в обобщенном виде предоставляются в Агентство в срок до 10 числа месяца, следующего за отчетным периодом.</w:t>
      </w:r>
    </w:p>
    <w:bookmarkEnd w:id="3"/>
    <w:bookmarkStart w:name="z5"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3 марта 2016 года № 52 "Об утверждении формы отчета о работе дисциплинарных комиссий государственных органов" (зарегистрирован в Реестре государственной регистрации нормативных правовых актов за № 13569, опубликованный 15 апреля 2016 года в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5. Департаменту контроля в сфере государственной службы Агентства в установленном законодательством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периодические печатные издания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официальном интернет-ресурсе Агентства.</w:t>
      </w:r>
    </w:p>
    <w:bookmarkStart w:name="z7" w:id="6"/>
    <w:p>
      <w:pPr>
        <w:spacing w:after="0"/>
        <w:ind w:left="0"/>
        <w:jc w:val="both"/>
      </w:pPr>
      <w:r>
        <w:rPr>
          <w:rFonts w:ascii="Times New Roman"/>
          <w:b w:val="false"/>
          <w:i w:val="false"/>
          <w:color w:val="000000"/>
          <w:sz w:val="28"/>
        </w:rPr>
        <w:t>
      6. Контроль за исполнением настоящего приказа возложить на заместителя Председателя Агентства Шпекбаева А.Ж.</w:t>
      </w:r>
    </w:p>
    <w:bookmarkEnd w:id="6"/>
    <w:bookmarkStart w:name="z8" w:id="7"/>
    <w:p>
      <w:pPr>
        <w:spacing w:after="0"/>
        <w:ind w:left="0"/>
        <w:jc w:val="both"/>
      </w:pPr>
      <w:r>
        <w:rPr>
          <w:rFonts w:ascii="Times New Roman"/>
          <w:b w:val="false"/>
          <w:i w:val="false"/>
          <w:color w:val="000000"/>
          <w:sz w:val="28"/>
        </w:rPr>
        <w:t>
      7.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по делам</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государственной службы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противодействию коррупции</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Кожамжаров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по статистике   </w:t>
      </w:r>
    </w:p>
    <w:p>
      <w:pPr>
        <w:spacing w:after="0"/>
        <w:ind w:left="0"/>
        <w:jc w:val="both"/>
      </w:pPr>
      <w:r>
        <w:rPr>
          <w:rFonts w:ascii="Times New Roman"/>
          <w:b w:val="false"/>
          <w:i w:val="false"/>
          <w:color w:val="000000"/>
          <w:sz w:val="28"/>
        </w:rPr>
        <w:t xml:space="preserve">
      Министерства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Н. Айдапкелов   </w:t>
      </w:r>
    </w:p>
    <w:p>
      <w:pPr>
        <w:spacing w:after="0"/>
        <w:ind w:left="0"/>
        <w:jc w:val="both"/>
      </w:pPr>
      <w:r>
        <w:rPr>
          <w:rFonts w:ascii="Times New Roman"/>
          <w:b w:val="false"/>
          <w:i w:val="false"/>
          <w:color w:val="000000"/>
          <w:sz w:val="28"/>
        </w:rPr>
        <w:t>
      24 ноября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18 ноября 2016 года № 60</w:t>
            </w:r>
          </w:p>
        </w:tc>
      </w:tr>
    </w:tbl>
    <w:p>
      <w:pPr>
        <w:spacing w:after="0"/>
        <w:ind w:left="0"/>
        <w:jc w:val="both"/>
      </w:pPr>
      <w:r>
        <w:rPr>
          <w:rFonts w:ascii="Times New Roman"/>
          <w:b w:val="false"/>
          <w:i w:val="false"/>
          <w:color w:val="000000"/>
          <w:sz w:val="28"/>
        </w:rPr>
        <w:t xml:space="preserve">
      Форма      </w:t>
      </w:r>
    </w:p>
    <w:bookmarkStart w:name="z10" w:id="8"/>
    <w:p>
      <w:pPr>
        <w:spacing w:after="0"/>
        <w:ind w:left="0"/>
        <w:jc w:val="both"/>
      </w:pPr>
      <w:r>
        <w:rPr>
          <w:rFonts w:ascii="Times New Roman"/>
          <w:b w:val="false"/>
          <w:i w:val="false"/>
          <w:color w:val="000000"/>
          <w:sz w:val="28"/>
        </w:rPr>
        <w:t>
      Форма отчета о работе</w:t>
      </w:r>
    </w:p>
    <w:bookmarkEnd w:id="8"/>
    <w:p>
      <w:pPr>
        <w:spacing w:after="0"/>
        <w:ind w:left="0"/>
        <w:jc w:val="both"/>
      </w:pPr>
      <w:r>
        <w:rPr>
          <w:rFonts w:ascii="Times New Roman"/>
          <w:b w:val="false"/>
          <w:i w:val="false"/>
          <w:color w:val="000000"/>
          <w:sz w:val="28"/>
        </w:rPr>
        <w:t>
                         дисциплинарных комиссий государственных органов</w:t>
      </w:r>
    </w:p>
    <w:bookmarkStart w:name="z11" w:id="9"/>
    <w:p>
      <w:pPr>
        <w:spacing w:after="0"/>
        <w:ind w:left="0"/>
        <w:jc w:val="both"/>
      </w:pPr>
      <w:r>
        <w:rPr>
          <w:rFonts w:ascii="Times New Roman"/>
          <w:b w:val="false"/>
          <w:i w:val="false"/>
          <w:color w:val="000000"/>
          <w:sz w:val="28"/>
        </w:rPr>
        <w:t>
      Отчетный период ___ квартал 20__ года</w:t>
      </w:r>
    </w:p>
    <w:bookmarkEnd w:id="9"/>
    <w:p>
      <w:pPr>
        <w:spacing w:after="0"/>
        <w:ind w:left="0"/>
        <w:jc w:val="both"/>
      </w:pPr>
      <w:r>
        <w:rPr>
          <w:rFonts w:ascii="Times New Roman"/>
          <w:b w:val="false"/>
          <w:i w:val="false"/>
          <w:color w:val="000000"/>
          <w:sz w:val="28"/>
        </w:rPr>
        <w:t>
      Индекс: 1-дк</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Круг лиц представляющих: центральные государственные органы, местные</w:t>
      </w:r>
    </w:p>
    <w:p>
      <w:pPr>
        <w:spacing w:after="0"/>
        <w:ind w:left="0"/>
        <w:jc w:val="both"/>
      </w:pPr>
      <w:r>
        <w:rPr>
          <w:rFonts w:ascii="Times New Roman"/>
          <w:b w:val="false"/>
          <w:i w:val="false"/>
          <w:color w:val="000000"/>
          <w:sz w:val="28"/>
        </w:rPr>
        <w:t>
      исполнительные органы, исполнительные органы, финансируемые из</w:t>
      </w:r>
    </w:p>
    <w:p>
      <w:pPr>
        <w:spacing w:after="0"/>
        <w:ind w:left="0"/>
        <w:jc w:val="both"/>
      </w:pPr>
      <w:r>
        <w:rPr>
          <w:rFonts w:ascii="Times New Roman"/>
          <w:b w:val="false"/>
          <w:i w:val="false"/>
          <w:color w:val="000000"/>
          <w:sz w:val="28"/>
        </w:rPr>
        <w:t>
      местного бюджета, аппараты маслихатов и ревизионных комиссий</w:t>
      </w:r>
    </w:p>
    <w:p>
      <w:pPr>
        <w:spacing w:after="0"/>
        <w:ind w:left="0"/>
        <w:jc w:val="both"/>
      </w:pPr>
      <w:r>
        <w:rPr>
          <w:rFonts w:ascii="Times New Roman"/>
          <w:b w:val="false"/>
          <w:i w:val="false"/>
          <w:color w:val="000000"/>
          <w:sz w:val="28"/>
        </w:rPr>
        <w:t>
      областей, городов республиканского значения, столицы.</w:t>
      </w:r>
    </w:p>
    <w:p>
      <w:pPr>
        <w:spacing w:after="0"/>
        <w:ind w:left="0"/>
        <w:jc w:val="both"/>
      </w:pPr>
      <w:r>
        <w:rPr>
          <w:rFonts w:ascii="Times New Roman"/>
          <w:b w:val="false"/>
          <w:i w:val="false"/>
          <w:color w:val="000000"/>
          <w:sz w:val="28"/>
        </w:rPr>
        <w:t>
      Куда представляется форма: Агентство Республики Казахстан по делам</w:t>
      </w:r>
    </w:p>
    <w:p>
      <w:pPr>
        <w:spacing w:after="0"/>
        <w:ind w:left="0"/>
        <w:jc w:val="both"/>
      </w:pPr>
      <w:r>
        <w:rPr>
          <w:rFonts w:ascii="Times New Roman"/>
          <w:b w:val="false"/>
          <w:i w:val="false"/>
          <w:color w:val="000000"/>
          <w:sz w:val="28"/>
        </w:rPr>
        <w:t>
      государственной службы и противодействию коррупции (далее –</w:t>
      </w:r>
    </w:p>
    <w:p>
      <w:pPr>
        <w:spacing w:after="0"/>
        <w:ind w:left="0"/>
        <w:jc w:val="both"/>
      </w:pPr>
      <w:r>
        <w:rPr>
          <w:rFonts w:ascii="Times New Roman"/>
          <w:b w:val="false"/>
          <w:i w:val="false"/>
          <w:color w:val="000000"/>
          <w:sz w:val="28"/>
        </w:rPr>
        <w:t>
      Агентство) и его территориальные органы.</w:t>
      </w:r>
    </w:p>
    <w:p>
      <w:pPr>
        <w:spacing w:after="0"/>
        <w:ind w:left="0"/>
        <w:jc w:val="both"/>
      </w:pPr>
      <w:r>
        <w:rPr>
          <w:rFonts w:ascii="Times New Roman"/>
          <w:b w:val="false"/>
          <w:i w:val="false"/>
          <w:color w:val="000000"/>
          <w:sz w:val="28"/>
        </w:rPr>
        <w:t>
      Срок представления: центральные государственные органы, местные</w:t>
      </w:r>
    </w:p>
    <w:p>
      <w:pPr>
        <w:spacing w:after="0"/>
        <w:ind w:left="0"/>
        <w:jc w:val="both"/>
      </w:pPr>
      <w:r>
        <w:rPr>
          <w:rFonts w:ascii="Times New Roman"/>
          <w:b w:val="false"/>
          <w:i w:val="false"/>
          <w:color w:val="000000"/>
          <w:sz w:val="28"/>
        </w:rPr>
        <w:t>
      исполнительные органы, исполнительные органы, финансируемые из</w:t>
      </w:r>
    </w:p>
    <w:p>
      <w:pPr>
        <w:spacing w:after="0"/>
        <w:ind w:left="0"/>
        <w:jc w:val="both"/>
      </w:pPr>
      <w:r>
        <w:rPr>
          <w:rFonts w:ascii="Times New Roman"/>
          <w:b w:val="false"/>
          <w:i w:val="false"/>
          <w:color w:val="000000"/>
          <w:sz w:val="28"/>
        </w:rPr>
        <w:t>
      местного бюджета, аппараты маслихатов и ревизионных комиссий</w:t>
      </w:r>
    </w:p>
    <w:p>
      <w:pPr>
        <w:spacing w:after="0"/>
        <w:ind w:left="0"/>
        <w:jc w:val="both"/>
      </w:pPr>
      <w:r>
        <w:rPr>
          <w:rFonts w:ascii="Times New Roman"/>
          <w:b w:val="false"/>
          <w:i w:val="false"/>
          <w:color w:val="000000"/>
          <w:sz w:val="28"/>
        </w:rPr>
        <w:t>
      областей, городов республиканского значения, столицы - один раз в</w:t>
      </w:r>
    </w:p>
    <w:p>
      <w:pPr>
        <w:spacing w:after="0"/>
        <w:ind w:left="0"/>
        <w:jc w:val="both"/>
      </w:pPr>
      <w:r>
        <w:rPr>
          <w:rFonts w:ascii="Times New Roman"/>
          <w:b w:val="false"/>
          <w:i w:val="false"/>
          <w:color w:val="000000"/>
          <w:sz w:val="28"/>
        </w:rPr>
        <w:t>
      квартал, не позднее 5 числа месяца, следующего за отчетным периодом,</w:t>
      </w:r>
    </w:p>
    <w:p>
      <w:pPr>
        <w:spacing w:after="0"/>
        <w:ind w:left="0"/>
        <w:jc w:val="both"/>
      </w:pPr>
      <w:r>
        <w:rPr>
          <w:rFonts w:ascii="Times New Roman"/>
          <w:b w:val="false"/>
          <w:i w:val="false"/>
          <w:color w:val="000000"/>
          <w:sz w:val="28"/>
        </w:rPr>
        <w:t>
      территориальные органы Агентства - один раз в квартал, не позднее 10</w:t>
      </w:r>
    </w:p>
    <w:p>
      <w:pPr>
        <w:spacing w:after="0"/>
        <w:ind w:left="0"/>
        <w:jc w:val="both"/>
      </w:pPr>
      <w:r>
        <w:rPr>
          <w:rFonts w:ascii="Times New Roman"/>
          <w:b w:val="false"/>
          <w:i w:val="false"/>
          <w:color w:val="000000"/>
          <w:sz w:val="28"/>
        </w:rPr>
        <w:t>
      числа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5728"/>
        <w:gridCol w:w="928"/>
        <w:gridCol w:w="928"/>
        <w:gridCol w:w="928"/>
        <w:gridCol w:w="928"/>
        <w:gridCol w:w="323"/>
      </w:tblGrid>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сообщений о неправомерных действиях государственных служащих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привлеченных к дисциплинарной ответственности без рассмотрения на дисциплинарной комиссии (служащий согласен с фактом совершения им проступка), в том числе: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наложенных дисциплинарных взысканий по видам: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выговор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строгий выговор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в отношении которых наложено дисциплинарное взыскание: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занимающие руководящие государственные должности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занимающие иные государственные должности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факту совершения дисциплинарных проступков, дискредитирующих государственную службу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факту нарушения норм служебной этики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факту нарушения служебной дисциплины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факту нарушения норм иного законодательства Республики Казахстан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служебных расследований</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рассмотренных дисциплинарной комиссией, в том числе: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факту совершения дисциплинарных проступков, дискредитирующих государственную службу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факту нарушения норм служебной этики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факту нарушения служебной дисциплины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факту нарушения норм иного законодательства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вынесенных дисциплинарной комиссией, в том числе: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рекомендовано наложить соответствующее дисциплинарное взыскание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основание для наложения дисциплинарного взыскания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направлены на рассмотрение в правоохранительные или иные уполномоченные государственные органы для решения вопроса о привлечении должностного лица к уголовной или административной ответственности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дисциплинарной комиссии, направленных на дополнительное служебное расследование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вынесенных дисциплинарной комиссией в ином составе по итогам дополнительного служебного расследования, в том числе: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рекомендовано наложить соответствующее дисциплинарное взыскание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основание для наложения дисциплинарного взыскания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направлены на рассмотрение в правоохранительные или иные уполномоченные государственные органы для решения вопроса о привлечении должностного лица к уголовной или административной ответственности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направленных для рассмотрения, в том числе: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Национальную комиссию по кадровой политике при Президенте Республики Казахстан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Комиссию по этике уполномоченного органа по делам государственной службы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совет по этике уполномоченного органа по делам государственной службы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региональную кадровую комиссию</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дисциплинарных взысканий по рекомендации дисциплинарной комиссии и иных уполномоченных органов, в том числе: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нарушение норм служебной этики: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выговор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строгий выговор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о неполном служебном соответствии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понижение в должности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увольнение с занимаемой должности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совершение дисциплинарных проступков, дискредитирующих государственную службу: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о неполном служебном соответствии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в должности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увольнение с занимаемой должности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нарушение норм иного законодательства Республики Казахстан: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выговор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строгий выговор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о неполном служебном соответствии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в должности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увольнение с занимаемой должности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в отношении которых наложено дисциплинарное взыскание: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занимающие руководящие государственные должности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занимающие иные государственные должности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рекомендации: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комиссии по кадровой политике при Президенте Республики Казахстан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по этике уполномоченного органа по делам государственной службы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совета по этике уполномоченного органа по делам государственной службы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региональной кадровой комиссии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дисциплинарной комиссии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досрочно снятых дисциплинарных взысканий, в том числе: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наложенных за совершение дисциплинарных проступков, дискредитирующих государственную службу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наложенных за нарушение норм служебной этики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наложенных за иные нарушения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обжалованных дисциплинарных взысканий, в том числе: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государственный орган, где работает государственный служащий или в вышестоящий государственный орган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по делам государственной службы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судебном порядке, в том числе: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изменено</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оставлено в силе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97"/>
        <w:gridCol w:w="5603"/>
      </w:tblGrid>
      <w:tr>
        <w:trPr>
          <w:trHeight w:val="30" w:hRule="atLeast"/>
        </w:trPr>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p>
            <w:pPr>
              <w:spacing w:after="20"/>
              <w:ind w:left="20"/>
              <w:jc w:val="both"/>
            </w:pPr>
            <w:r>
              <w:rPr>
                <w:rFonts w:ascii="Times New Roman"/>
                <w:b w:val="false"/>
                <w:i w:val="false"/>
                <w:color w:val="000000"/>
                <w:sz w:val="20"/>
              </w:rPr>
              <w:t>
____________________________________</w:t>
            </w:r>
          </w:p>
        </w:tc>
        <w:tc>
          <w:tcPr>
            <w:tcW w:w="5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______________________________</w:t>
            </w:r>
          </w:p>
        </w:tc>
      </w:tr>
      <w:tr>
        <w:trPr>
          <w:trHeight w:val="30" w:hRule="atLeast"/>
        </w:trPr>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___________________________________</w:t>
            </w:r>
          </w:p>
        </w:tc>
        <w:tc>
          <w:tcPr>
            <w:tcW w:w="5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w:t>
            </w:r>
          </w:p>
          <w:p>
            <w:pPr>
              <w:spacing w:after="20"/>
              <w:ind w:left="20"/>
              <w:jc w:val="both"/>
            </w:pPr>
            <w:r>
              <w:rPr>
                <w:rFonts w:ascii="Times New Roman"/>
                <w:b w:val="false"/>
                <w:i w:val="false"/>
                <w:color w:val="000000"/>
                <w:sz w:val="20"/>
              </w:rPr>
              <w:t>
______________________________</w:t>
            </w:r>
          </w:p>
        </w:tc>
      </w:tr>
      <w:tr>
        <w:trPr>
          <w:trHeight w:val="30" w:hRule="atLeast"/>
        </w:trPr>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телефон исполнителя:</w:t>
            </w:r>
          </w:p>
          <w:p>
            <w:pPr>
              <w:spacing w:after="20"/>
              <w:ind w:left="20"/>
              <w:jc w:val="both"/>
            </w:pPr>
            <w:r>
              <w:rPr>
                <w:rFonts w:ascii="Times New Roman"/>
                <w:b w:val="false"/>
                <w:i w:val="false"/>
                <w:color w:val="000000"/>
                <w:sz w:val="20"/>
              </w:rPr>
              <w:t>
___________________________________</w:t>
            </w:r>
          </w:p>
        </w:tc>
        <w:tc>
          <w:tcPr>
            <w:tcW w:w="5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получателя:</w:t>
            </w:r>
          </w:p>
          <w:p>
            <w:pPr>
              <w:spacing w:after="20"/>
              <w:ind w:left="20"/>
              <w:jc w:val="both"/>
            </w:pPr>
            <w:r>
              <w:rPr>
                <w:rFonts w:ascii="Times New Roman"/>
                <w:b w:val="false"/>
                <w:i w:val="false"/>
                <w:color w:val="000000"/>
                <w:sz w:val="20"/>
              </w:rPr>
              <w:t>
______________________________</w:t>
            </w:r>
          </w:p>
        </w:tc>
      </w:tr>
      <w:tr>
        <w:trPr>
          <w:trHeight w:val="30" w:hRule="atLeast"/>
        </w:trPr>
        <w:tc>
          <w:tcPr>
            <w:tcW w:w="6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 _____________ 20___ года</w:t>
            </w:r>
          </w:p>
        </w:tc>
        <w:tc>
          <w:tcPr>
            <w:tcW w:w="5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r>
    </w:tbl>
    <w:bookmarkStart w:name="z12" w:id="10"/>
    <w:p>
      <w:pPr>
        <w:spacing w:after="0"/>
        <w:ind w:left="0"/>
        <w:jc w:val="left"/>
      </w:pPr>
      <w:r>
        <w:rPr>
          <w:rFonts w:ascii="Times New Roman"/>
          <w:b/>
          <w:i w:val="false"/>
          <w:color w:val="000000"/>
        </w:rPr>
        <w:t xml:space="preserve"> Инструкция по заполнению формы отчета</w:t>
      </w:r>
      <w:r>
        <w:br/>
      </w:r>
      <w:r>
        <w:rPr>
          <w:rFonts w:ascii="Times New Roman"/>
          <w:b/>
          <w:i w:val="false"/>
          <w:color w:val="000000"/>
        </w:rPr>
        <w:t>о работе дисциплинарных комиссий государственных органов</w:t>
      </w:r>
      <w:r>
        <w:br/>
      </w:r>
      <w:r>
        <w:rPr>
          <w:rFonts w:ascii="Times New Roman"/>
          <w:b/>
          <w:i w:val="false"/>
          <w:color w:val="000000"/>
        </w:rPr>
        <w:t>Глава 1. Общие положения</w:t>
      </w:r>
    </w:p>
    <w:bookmarkEnd w:id="10"/>
    <w:bookmarkStart w:name="z14" w:id="11"/>
    <w:p>
      <w:pPr>
        <w:spacing w:after="0"/>
        <w:ind w:left="0"/>
        <w:jc w:val="both"/>
      </w:pPr>
      <w:r>
        <w:rPr>
          <w:rFonts w:ascii="Times New Roman"/>
          <w:b w:val="false"/>
          <w:i w:val="false"/>
          <w:color w:val="000000"/>
          <w:sz w:val="28"/>
        </w:rPr>
        <w:t>
      1. Настоящая инструкция по заполнению формы отчета о работе дисциплинарных комиссий государственных органов детализирует единые требования по заполнению отчета о работе дисциплинарных комиссий государственных органов и отражает результаты работы дисциплинарных комиссий государственных органов.</w:t>
      </w:r>
    </w:p>
    <w:bookmarkEnd w:id="11"/>
    <w:bookmarkStart w:name="z15" w:id="12"/>
    <w:p>
      <w:pPr>
        <w:spacing w:after="0"/>
        <w:ind w:left="0"/>
        <w:jc w:val="both"/>
      </w:pPr>
      <w:r>
        <w:rPr>
          <w:rFonts w:ascii="Times New Roman"/>
          <w:b w:val="false"/>
          <w:i w:val="false"/>
          <w:color w:val="000000"/>
          <w:sz w:val="28"/>
        </w:rPr>
        <w:t>
      2. Форма отчета заполняется и предоставляется по фактическому состоянию на момент предоставления отчета, на основании данных первичного учета и представляется в Агентство центральными государственными органами, в территориальные органы Агентства местными исполнительными органами, исполнительными органами, финансируемыми из местного бюджета, аппаратами маслихатов и ревизионных комиссий областей, городов республиканского значения, столицы ежеквартально, следующим за отчетным периодом.</w:t>
      </w:r>
    </w:p>
    <w:bookmarkEnd w:id="12"/>
    <w:bookmarkStart w:name="z16" w:id="13"/>
    <w:p>
      <w:pPr>
        <w:spacing w:after="0"/>
        <w:ind w:left="0"/>
        <w:jc w:val="both"/>
      </w:pPr>
      <w:r>
        <w:rPr>
          <w:rFonts w:ascii="Times New Roman"/>
          <w:b w:val="false"/>
          <w:i w:val="false"/>
          <w:color w:val="000000"/>
          <w:sz w:val="28"/>
        </w:rPr>
        <w:t>
      3. Форма отчета подписывается руководителем государственного органа, а в случае его отсутствия, лицом, исполняющим его обязанности.</w:t>
      </w:r>
    </w:p>
    <w:bookmarkEnd w:id="13"/>
    <w:bookmarkStart w:name="z17" w:id="14"/>
    <w:p>
      <w:pPr>
        <w:spacing w:after="0"/>
        <w:ind w:left="0"/>
        <w:jc w:val="left"/>
      </w:pPr>
      <w:r>
        <w:rPr>
          <w:rFonts w:ascii="Times New Roman"/>
          <w:b/>
          <w:i w:val="false"/>
          <w:color w:val="000000"/>
        </w:rPr>
        <w:t xml:space="preserve"> Глава 2. Пояснение по заполнению формы отчета</w:t>
      </w:r>
    </w:p>
    <w:bookmarkEnd w:id="14"/>
    <w:bookmarkStart w:name="z18" w:id="15"/>
    <w:p>
      <w:pPr>
        <w:spacing w:after="0"/>
        <w:ind w:left="0"/>
        <w:jc w:val="both"/>
      </w:pPr>
      <w:r>
        <w:rPr>
          <w:rFonts w:ascii="Times New Roman"/>
          <w:b w:val="false"/>
          <w:i w:val="false"/>
          <w:color w:val="000000"/>
          <w:sz w:val="28"/>
        </w:rPr>
        <w:t>
      4. В строке 1 отражается количество поступивших сведений на неправомерные действия государственных служащих государственного органа.</w:t>
      </w:r>
    </w:p>
    <w:bookmarkEnd w:id="15"/>
    <w:bookmarkStart w:name="z19" w:id="16"/>
    <w:p>
      <w:pPr>
        <w:spacing w:after="0"/>
        <w:ind w:left="0"/>
        <w:jc w:val="both"/>
      </w:pPr>
      <w:r>
        <w:rPr>
          <w:rFonts w:ascii="Times New Roman"/>
          <w:b w:val="false"/>
          <w:i w:val="false"/>
          <w:color w:val="000000"/>
          <w:sz w:val="28"/>
        </w:rPr>
        <w:t>
      5. В строке 2 отражается количество государственных служащих, привлеченных к дисциплинарной ответственности без рассмотрения на дисциплинарной комиссии (в случае совершения незначительного дисциплинарного проступка и согласия государственного служащего с фактом совершения им проступка).</w:t>
      </w:r>
    </w:p>
    <w:bookmarkEnd w:id="16"/>
    <w:bookmarkStart w:name="z20" w:id="17"/>
    <w:p>
      <w:pPr>
        <w:spacing w:after="0"/>
        <w:ind w:left="0"/>
        <w:jc w:val="both"/>
      </w:pPr>
      <w:r>
        <w:rPr>
          <w:rFonts w:ascii="Times New Roman"/>
          <w:b w:val="false"/>
          <w:i w:val="false"/>
          <w:color w:val="000000"/>
          <w:sz w:val="28"/>
        </w:rPr>
        <w:t>
      6. В строках 2.1.1 - 2.1.3 указывается количество наложенных дисциплинарных взысканий на государственных служащих по видам.</w:t>
      </w:r>
    </w:p>
    <w:bookmarkEnd w:id="17"/>
    <w:bookmarkStart w:name="z21" w:id="18"/>
    <w:p>
      <w:pPr>
        <w:spacing w:after="0"/>
        <w:ind w:left="0"/>
        <w:jc w:val="both"/>
      </w:pPr>
      <w:r>
        <w:rPr>
          <w:rFonts w:ascii="Times New Roman"/>
          <w:b w:val="false"/>
          <w:i w:val="false"/>
          <w:color w:val="000000"/>
          <w:sz w:val="28"/>
        </w:rPr>
        <w:t>
      7. В строках 2.2.1 - 2.2.2 указывается количество государственных служащих, в отношении которых наложено дисциплинарное взыскание.</w:t>
      </w:r>
    </w:p>
    <w:bookmarkEnd w:id="18"/>
    <w:bookmarkStart w:name="z22" w:id="19"/>
    <w:p>
      <w:pPr>
        <w:spacing w:after="0"/>
        <w:ind w:left="0"/>
        <w:jc w:val="both"/>
      </w:pPr>
      <w:r>
        <w:rPr>
          <w:rFonts w:ascii="Times New Roman"/>
          <w:b w:val="false"/>
          <w:i w:val="false"/>
          <w:color w:val="000000"/>
          <w:sz w:val="28"/>
        </w:rPr>
        <w:t>
      8. В строке 2.3 указывается количество государственных служащих, привлеченных к дисциплинарной ответственности без рассмотрения на дисциплинарной комиссии по факту совершения дисциплинарных проступков, дискредитирующих государственную службу.</w:t>
      </w:r>
    </w:p>
    <w:bookmarkEnd w:id="19"/>
    <w:bookmarkStart w:name="z23" w:id="20"/>
    <w:p>
      <w:pPr>
        <w:spacing w:after="0"/>
        <w:ind w:left="0"/>
        <w:jc w:val="both"/>
      </w:pPr>
      <w:r>
        <w:rPr>
          <w:rFonts w:ascii="Times New Roman"/>
          <w:b w:val="false"/>
          <w:i w:val="false"/>
          <w:color w:val="000000"/>
          <w:sz w:val="28"/>
        </w:rPr>
        <w:t>
      9. В строке 2.4 указывается количество государственных служащих, привлеченных к дисциплинарной ответственности без рассмотрения на дисциплинарной комиссии по факту нарушения норм служебной этики.</w:t>
      </w:r>
    </w:p>
    <w:bookmarkEnd w:id="20"/>
    <w:bookmarkStart w:name="z24" w:id="21"/>
    <w:p>
      <w:pPr>
        <w:spacing w:after="0"/>
        <w:ind w:left="0"/>
        <w:jc w:val="both"/>
      </w:pPr>
      <w:r>
        <w:rPr>
          <w:rFonts w:ascii="Times New Roman"/>
          <w:b w:val="false"/>
          <w:i w:val="false"/>
          <w:color w:val="000000"/>
          <w:sz w:val="28"/>
        </w:rPr>
        <w:t>
      10. В строке 2.5 указывается количество государственных служащих, привлеченных к дисциплинарной ответственности без рассмотрения на дисциплинарной комиссии по факту служебной дисциплины.</w:t>
      </w:r>
    </w:p>
    <w:bookmarkEnd w:id="21"/>
    <w:bookmarkStart w:name="z25" w:id="22"/>
    <w:p>
      <w:pPr>
        <w:spacing w:after="0"/>
        <w:ind w:left="0"/>
        <w:jc w:val="both"/>
      </w:pPr>
      <w:r>
        <w:rPr>
          <w:rFonts w:ascii="Times New Roman"/>
          <w:b w:val="false"/>
          <w:i w:val="false"/>
          <w:color w:val="000000"/>
          <w:sz w:val="28"/>
        </w:rPr>
        <w:t>
      11. В строке 2.6 указывается количество государственных служащих, привлеченных к дисциплинарной ответственности без рассмотрения на дисциплинарной комиссии по факту нарушения норм иного законодательства Республики Казахстан.</w:t>
      </w:r>
    </w:p>
    <w:bookmarkEnd w:id="22"/>
    <w:bookmarkStart w:name="z26" w:id="23"/>
    <w:p>
      <w:pPr>
        <w:spacing w:after="0"/>
        <w:ind w:left="0"/>
        <w:jc w:val="both"/>
      </w:pPr>
      <w:r>
        <w:rPr>
          <w:rFonts w:ascii="Times New Roman"/>
          <w:b w:val="false"/>
          <w:i w:val="false"/>
          <w:color w:val="000000"/>
          <w:sz w:val="28"/>
        </w:rPr>
        <w:t>
      12. В строке 3 отражается количество проведенных служебных расследований.</w:t>
      </w:r>
    </w:p>
    <w:bookmarkEnd w:id="23"/>
    <w:bookmarkStart w:name="z27" w:id="24"/>
    <w:p>
      <w:pPr>
        <w:spacing w:after="0"/>
        <w:ind w:left="0"/>
        <w:jc w:val="both"/>
      </w:pPr>
      <w:r>
        <w:rPr>
          <w:rFonts w:ascii="Times New Roman"/>
          <w:b w:val="false"/>
          <w:i w:val="false"/>
          <w:color w:val="000000"/>
          <w:sz w:val="28"/>
        </w:rPr>
        <w:t>
      13. В строке 4 отражается количество материалов, рассмотренных дисциплинарной комиссией.</w:t>
      </w:r>
    </w:p>
    <w:bookmarkEnd w:id="24"/>
    <w:bookmarkStart w:name="z28" w:id="25"/>
    <w:p>
      <w:pPr>
        <w:spacing w:after="0"/>
        <w:ind w:left="0"/>
        <w:jc w:val="both"/>
      </w:pPr>
      <w:r>
        <w:rPr>
          <w:rFonts w:ascii="Times New Roman"/>
          <w:b w:val="false"/>
          <w:i w:val="false"/>
          <w:color w:val="000000"/>
          <w:sz w:val="28"/>
        </w:rPr>
        <w:t>
      14. В строке 4.1 отражается количество материалов, рассмотренных дисциплинарной комиссией по факту совершения дисциплинарных проступков, дискредитирующих государственную службу.</w:t>
      </w:r>
    </w:p>
    <w:bookmarkEnd w:id="25"/>
    <w:bookmarkStart w:name="z29" w:id="26"/>
    <w:p>
      <w:pPr>
        <w:spacing w:after="0"/>
        <w:ind w:left="0"/>
        <w:jc w:val="both"/>
      </w:pPr>
      <w:r>
        <w:rPr>
          <w:rFonts w:ascii="Times New Roman"/>
          <w:b w:val="false"/>
          <w:i w:val="false"/>
          <w:color w:val="000000"/>
          <w:sz w:val="28"/>
        </w:rPr>
        <w:t>
      15. В строке 4.2 отражается количество материалов, рассмотренных дисциплинарной комиссией по факту нарушения норм служебной этики.</w:t>
      </w:r>
    </w:p>
    <w:bookmarkEnd w:id="26"/>
    <w:bookmarkStart w:name="z30" w:id="27"/>
    <w:p>
      <w:pPr>
        <w:spacing w:after="0"/>
        <w:ind w:left="0"/>
        <w:jc w:val="both"/>
      </w:pPr>
      <w:r>
        <w:rPr>
          <w:rFonts w:ascii="Times New Roman"/>
          <w:b w:val="false"/>
          <w:i w:val="false"/>
          <w:color w:val="000000"/>
          <w:sz w:val="28"/>
        </w:rPr>
        <w:t>
      16. В строке 4.3 отражается количество материалов, рассмотренных дисциплинарной комиссией по факту нарушения служебной дисциплины.</w:t>
      </w:r>
    </w:p>
    <w:bookmarkEnd w:id="27"/>
    <w:bookmarkStart w:name="z31" w:id="28"/>
    <w:p>
      <w:pPr>
        <w:spacing w:after="0"/>
        <w:ind w:left="0"/>
        <w:jc w:val="both"/>
      </w:pPr>
      <w:r>
        <w:rPr>
          <w:rFonts w:ascii="Times New Roman"/>
          <w:b w:val="false"/>
          <w:i w:val="false"/>
          <w:color w:val="000000"/>
          <w:sz w:val="28"/>
        </w:rPr>
        <w:t>
      17. В строке 4.4 отражается количество материалов рассмотренных дисциплинарной комиссией по факту нарушения норм иного законодательства.</w:t>
      </w:r>
    </w:p>
    <w:bookmarkEnd w:id="28"/>
    <w:bookmarkStart w:name="z32" w:id="29"/>
    <w:p>
      <w:pPr>
        <w:spacing w:after="0"/>
        <w:ind w:left="0"/>
        <w:jc w:val="both"/>
      </w:pPr>
      <w:r>
        <w:rPr>
          <w:rFonts w:ascii="Times New Roman"/>
          <w:b w:val="false"/>
          <w:i w:val="false"/>
          <w:color w:val="000000"/>
          <w:sz w:val="28"/>
        </w:rPr>
        <w:t>
      18. В строке 5 отражается количество рекомендаций, вынесенных дисциплинарной комиссией.</w:t>
      </w:r>
    </w:p>
    <w:bookmarkEnd w:id="29"/>
    <w:bookmarkStart w:name="z33" w:id="30"/>
    <w:p>
      <w:pPr>
        <w:spacing w:after="0"/>
        <w:ind w:left="0"/>
        <w:jc w:val="both"/>
      </w:pPr>
      <w:r>
        <w:rPr>
          <w:rFonts w:ascii="Times New Roman"/>
          <w:b w:val="false"/>
          <w:i w:val="false"/>
          <w:color w:val="000000"/>
          <w:sz w:val="28"/>
        </w:rPr>
        <w:t>
      19. В строке 5.1 отражается количество рекомендаций о наложении соответствующего дисциплинарного взыскания.</w:t>
      </w:r>
    </w:p>
    <w:bookmarkEnd w:id="30"/>
    <w:bookmarkStart w:name="z34" w:id="31"/>
    <w:p>
      <w:pPr>
        <w:spacing w:after="0"/>
        <w:ind w:left="0"/>
        <w:jc w:val="both"/>
      </w:pPr>
      <w:r>
        <w:rPr>
          <w:rFonts w:ascii="Times New Roman"/>
          <w:b w:val="false"/>
          <w:i w:val="false"/>
          <w:color w:val="000000"/>
          <w:sz w:val="28"/>
        </w:rPr>
        <w:t>
      20. В строке 5.2 отражается количество рекомендаций, вынесенных в связи с отсутствием основания для наложения дисциплинарного взыскания.</w:t>
      </w:r>
    </w:p>
    <w:bookmarkEnd w:id="31"/>
    <w:bookmarkStart w:name="z35" w:id="32"/>
    <w:p>
      <w:pPr>
        <w:spacing w:after="0"/>
        <w:ind w:left="0"/>
        <w:jc w:val="both"/>
      </w:pPr>
      <w:r>
        <w:rPr>
          <w:rFonts w:ascii="Times New Roman"/>
          <w:b w:val="false"/>
          <w:i w:val="false"/>
          <w:color w:val="000000"/>
          <w:sz w:val="28"/>
        </w:rPr>
        <w:t>
      21. В строке 5.3 отражается количество материалов, направленных на рассмотрение в правоохранительные или иные уполномоченные государственные органы для решения вопроса о привлечении должностного лица к уголовной или административной ответственности.</w:t>
      </w:r>
    </w:p>
    <w:bookmarkEnd w:id="32"/>
    <w:bookmarkStart w:name="z36" w:id="33"/>
    <w:p>
      <w:pPr>
        <w:spacing w:after="0"/>
        <w:ind w:left="0"/>
        <w:jc w:val="both"/>
      </w:pPr>
      <w:r>
        <w:rPr>
          <w:rFonts w:ascii="Times New Roman"/>
          <w:b w:val="false"/>
          <w:i w:val="false"/>
          <w:color w:val="000000"/>
          <w:sz w:val="28"/>
        </w:rPr>
        <w:t>
      22. В строке 6 отражается количество рекомендаций дисциплинарной комиссии, направленных на дополнительное служебное расследование.</w:t>
      </w:r>
    </w:p>
    <w:bookmarkEnd w:id="33"/>
    <w:bookmarkStart w:name="z37" w:id="34"/>
    <w:p>
      <w:pPr>
        <w:spacing w:after="0"/>
        <w:ind w:left="0"/>
        <w:jc w:val="both"/>
      </w:pPr>
      <w:r>
        <w:rPr>
          <w:rFonts w:ascii="Times New Roman"/>
          <w:b w:val="false"/>
          <w:i w:val="false"/>
          <w:color w:val="000000"/>
          <w:sz w:val="28"/>
        </w:rPr>
        <w:t>
      23. В строке 7 отражается количество рекомендаций, вынесенных дисциплинарной комиссией в ином составе по итогам дополнительного служебного расследования.</w:t>
      </w:r>
    </w:p>
    <w:bookmarkEnd w:id="34"/>
    <w:bookmarkStart w:name="z38" w:id="35"/>
    <w:p>
      <w:pPr>
        <w:spacing w:after="0"/>
        <w:ind w:left="0"/>
        <w:jc w:val="both"/>
      </w:pPr>
      <w:r>
        <w:rPr>
          <w:rFonts w:ascii="Times New Roman"/>
          <w:b w:val="false"/>
          <w:i w:val="false"/>
          <w:color w:val="000000"/>
          <w:sz w:val="28"/>
        </w:rPr>
        <w:t>
      24. В строке 7.1 отражается количество рекомендаций о наложении соответствующего дисциплинарного взыскания.</w:t>
      </w:r>
    </w:p>
    <w:bookmarkEnd w:id="35"/>
    <w:bookmarkStart w:name="z39" w:id="36"/>
    <w:p>
      <w:pPr>
        <w:spacing w:after="0"/>
        <w:ind w:left="0"/>
        <w:jc w:val="both"/>
      </w:pPr>
      <w:r>
        <w:rPr>
          <w:rFonts w:ascii="Times New Roman"/>
          <w:b w:val="false"/>
          <w:i w:val="false"/>
          <w:color w:val="000000"/>
          <w:sz w:val="28"/>
        </w:rPr>
        <w:t>
      25. В строке 7.2 отражается количество рекомендаций, вынесенных в связи с отсутствием основания для наложения дисциплинарного взыскания.</w:t>
      </w:r>
    </w:p>
    <w:bookmarkEnd w:id="36"/>
    <w:bookmarkStart w:name="z40" w:id="37"/>
    <w:p>
      <w:pPr>
        <w:spacing w:after="0"/>
        <w:ind w:left="0"/>
        <w:jc w:val="both"/>
      </w:pPr>
      <w:r>
        <w:rPr>
          <w:rFonts w:ascii="Times New Roman"/>
          <w:b w:val="false"/>
          <w:i w:val="false"/>
          <w:color w:val="000000"/>
          <w:sz w:val="28"/>
        </w:rPr>
        <w:t>
      26. В строке 7.3 отражается количество материалов, направленных на рассмотрение в правоохранительные или иные уполномоченные государственные органы для решения вопроса о привлечении должностного лица к уголовной или административной ответственности.</w:t>
      </w:r>
    </w:p>
    <w:bookmarkEnd w:id="37"/>
    <w:bookmarkStart w:name="z41" w:id="38"/>
    <w:p>
      <w:pPr>
        <w:spacing w:after="0"/>
        <w:ind w:left="0"/>
        <w:jc w:val="both"/>
      </w:pPr>
      <w:r>
        <w:rPr>
          <w:rFonts w:ascii="Times New Roman"/>
          <w:b w:val="false"/>
          <w:i w:val="false"/>
          <w:color w:val="000000"/>
          <w:sz w:val="28"/>
        </w:rPr>
        <w:t>
      27. В строке 8 отражается количество материалов, направленных для рассмотрения в Национальную комиссию по кадровой политике при Президенте Республики Казахстан, Комиссию по этике уполномоченного органа по делам государственной службы, совет по этике уполномоченного органа по делам государственной службы, региональную кадровую комиссию.</w:t>
      </w:r>
    </w:p>
    <w:bookmarkEnd w:id="38"/>
    <w:bookmarkStart w:name="z42" w:id="39"/>
    <w:p>
      <w:pPr>
        <w:spacing w:after="0"/>
        <w:ind w:left="0"/>
        <w:jc w:val="both"/>
      </w:pPr>
      <w:r>
        <w:rPr>
          <w:rFonts w:ascii="Times New Roman"/>
          <w:b w:val="false"/>
          <w:i w:val="false"/>
          <w:color w:val="000000"/>
          <w:sz w:val="28"/>
        </w:rPr>
        <w:t>
      28. В строке 8.1 отражается количество материалов, направленных для рассмотрения в Национальную комиссию по кадровой политике при Президенте Республики Казахстан.</w:t>
      </w:r>
    </w:p>
    <w:bookmarkEnd w:id="39"/>
    <w:bookmarkStart w:name="z43" w:id="40"/>
    <w:p>
      <w:pPr>
        <w:spacing w:after="0"/>
        <w:ind w:left="0"/>
        <w:jc w:val="both"/>
      </w:pPr>
      <w:r>
        <w:rPr>
          <w:rFonts w:ascii="Times New Roman"/>
          <w:b w:val="false"/>
          <w:i w:val="false"/>
          <w:color w:val="000000"/>
          <w:sz w:val="28"/>
        </w:rPr>
        <w:t>
      29. В строке 8.2 отражается количество материалов, направленных для рассмотрения в Комиссию по этике уполномоченного органа по делам государственной службы.</w:t>
      </w:r>
    </w:p>
    <w:bookmarkEnd w:id="40"/>
    <w:bookmarkStart w:name="z44" w:id="41"/>
    <w:p>
      <w:pPr>
        <w:spacing w:after="0"/>
        <w:ind w:left="0"/>
        <w:jc w:val="both"/>
      </w:pPr>
      <w:r>
        <w:rPr>
          <w:rFonts w:ascii="Times New Roman"/>
          <w:b w:val="false"/>
          <w:i w:val="false"/>
          <w:color w:val="000000"/>
          <w:sz w:val="28"/>
        </w:rPr>
        <w:t>
      30. В строке 8.3 отражается количество материалов, направленных для рассмотрения в совет по этике уполномоченного органа по делам государственной службы.</w:t>
      </w:r>
    </w:p>
    <w:bookmarkEnd w:id="41"/>
    <w:bookmarkStart w:name="z45" w:id="42"/>
    <w:p>
      <w:pPr>
        <w:spacing w:after="0"/>
        <w:ind w:left="0"/>
        <w:jc w:val="both"/>
      </w:pPr>
      <w:r>
        <w:rPr>
          <w:rFonts w:ascii="Times New Roman"/>
          <w:b w:val="false"/>
          <w:i w:val="false"/>
          <w:color w:val="000000"/>
          <w:sz w:val="28"/>
        </w:rPr>
        <w:t>
      31. В строке 8.4 отражается количество материалов, направленных для рассмотрения в региональную кадровую комиссию.</w:t>
      </w:r>
    </w:p>
    <w:bookmarkEnd w:id="42"/>
    <w:bookmarkStart w:name="z46" w:id="43"/>
    <w:p>
      <w:pPr>
        <w:spacing w:after="0"/>
        <w:ind w:left="0"/>
        <w:jc w:val="both"/>
      </w:pPr>
      <w:r>
        <w:rPr>
          <w:rFonts w:ascii="Times New Roman"/>
          <w:b w:val="false"/>
          <w:i w:val="false"/>
          <w:color w:val="000000"/>
          <w:sz w:val="28"/>
        </w:rPr>
        <w:t>
      32. В строке 9 отражается количество наложенных на государственных служащих дисциплинарных взысканий по рекомендации дисциплинарной комиссии и иных уполномоченных органов, отдельно по каждому основанию привлечения к дисциплинарной ответственности.</w:t>
      </w:r>
    </w:p>
    <w:bookmarkEnd w:id="43"/>
    <w:bookmarkStart w:name="z47" w:id="44"/>
    <w:p>
      <w:pPr>
        <w:spacing w:after="0"/>
        <w:ind w:left="0"/>
        <w:jc w:val="both"/>
      </w:pPr>
      <w:r>
        <w:rPr>
          <w:rFonts w:ascii="Times New Roman"/>
          <w:b w:val="false"/>
          <w:i w:val="false"/>
          <w:color w:val="000000"/>
          <w:sz w:val="28"/>
        </w:rPr>
        <w:t>
      33. В строках 9.1 и 9.1.1 - 9.1.6 отражается количество наложенных на государственных служащих дисциплинарных взысканий за нарушение норм служебной этики.</w:t>
      </w:r>
    </w:p>
    <w:bookmarkEnd w:id="44"/>
    <w:bookmarkStart w:name="z48" w:id="45"/>
    <w:p>
      <w:pPr>
        <w:spacing w:after="0"/>
        <w:ind w:left="0"/>
        <w:jc w:val="both"/>
      </w:pPr>
      <w:r>
        <w:rPr>
          <w:rFonts w:ascii="Times New Roman"/>
          <w:b w:val="false"/>
          <w:i w:val="false"/>
          <w:color w:val="000000"/>
          <w:sz w:val="28"/>
        </w:rPr>
        <w:t>
      34. В строках 9.2 и 9.2.1 - 9.2.3 отражается количество наложенных на государственных служащих дисциплинарных взысканий за совершение дисциплинарных проступков, дискредитирующих государственную службу.</w:t>
      </w:r>
    </w:p>
    <w:bookmarkEnd w:id="45"/>
    <w:bookmarkStart w:name="z49" w:id="46"/>
    <w:p>
      <w:pPr>
        <w:spacing w:after="0"/>
        <w:ind w:left="0"/>
        <w:jc w:val="both"/>
      </w:pPr>
      <w:r>
        <w:rPr>
          <w:rFonts w:ascii="Times New Roman"/>
          <w:b w:val="false"/>
          <w:i w:val="false"/>
          <w:color w:val="000000"/>
          <w:sz w:val="28"/>
        </w:rPr>
        <w:t>
      35. В строках 9.3 и 9.3.1 - 9.3.6 отражается количество наложенных на государственных служащих дисциплинарных взысканий за нарушение законодательства о государственной службе и иного законодательства Республики Казахстан.</w:t>
      </w:r>
    </w:p>
    <w:bookmarkEnd w:id="46"/>
    <w:bookmarkStart w:name="z50" w:id="47"/>
    <w:p>
      <w:pPr>
        <w:spacing w:after="0"/>
        <w:ind w:left="0"/>
        <w:jc w:val="both"/>
      </w:pPr>
      <w:r>
        <w:rPr>
          <w:rFonts w:ascii="Times New Roman"/>
          <w:b w:val="false"/>
          <w:i w:val="false"/>
          <w:color w:val="000000"/>
          <w:sz w:val="28"/>
        </w:rPr>
        <w:t>
      36. В строках 9.4 и 9.4.1 - 9.4.2 отражается количество государственных служащих, в отношении которых наложено дисциплинарное взыскание.</w:t>
      </w:r>
    </w:p>
    <w:bookmarkEnd w:id="47"/>
    <w:bookmarkStart w:name="z51" w:id="48"/>
    <w:p>
      <w:pPr>
        <w:spacing w:after="0"/>
        <w:ind w:left="0"/>
        <w:jc w:val="both"/>
      </w:pPr>
      <w:r>
        <w:rPr>
          <w:rFonts w:ascii="Times New Roman"/>
          <w:b w:val="false"/>
          <w:i w:val="false"/>
          <w:color w:val="000000"/>
          <w:sz w:val="28"/>
        </w:rPr>
        <w:t>
      37. В строках 9.5.1 - 9.5.5 отражается количество количество наложенных дисциплинарных взысканий на государственных служащих по рекомендации дисциплинарной комиссии, а также Национальной комиссии по кадровой политике при Президенте Республики Казахстан, Комиссии по этике уполномоченного органа по делам государственной службы, совета по этике уполномоченного органа по делам государственной службы, региональной кадровой комиссии.</w:t>
      </w:r>
    </w:p>
    <w:bookmarkEnd w:id="48"/>
    <w:bookmarkStart w:name="z52" w:id="49"/>
    <w:p>
      <w:pPr>
        <w:spacing w:after="0"/>
        <w:ind w:left="0"/>
        <w:jc w:val="both"/>
      </w:pPr>
      <w:r>
        <w:rPr>
          <w:rFonts w:ascii="Times New Roman"/>
          <w:b w:val="false"/>
          <w:i w:val="false"/>
          <w:color w:val="000000"/>
          <w:sz w:val="28"/>
        </w:rPr>
        <w:t>
      38. В строке 10 отражается количество досрочно снятых дисциплинарных взысканий с государственных служащих.</w:t>
      </w:r>
    </w:p>
    <w:bookmarkEnd w:id="49"/>
    <w:bookmarkStart w:name="z53" w:id="50"/>
    <w:p>
      <w:pPr>
        <w:spacing w:after="0"/>
        <w:ind w:left="0"/>
        <w:jc w:val="both"/>
      </w:pPr>
      <w:r>
        <w:rPr>
          <w:rFonts w:ascii="Times New Roman"/>
          <w:b w:val="false"/>
          <w:i w:val="false"/>
          <w:color w:val="000000"/>
          <w:sz w:val="28"/>
        </w:rPr>
        <w:t>
      39. В строке 10.1 отражается количество досрочно снятых дисциплинарных взысканий с государственных служащих, наложенных за совершение дисциплинарных проступков, дискредитирующих государственную службу.</w:t>
      </w:r>
    </w:p>
    <w:bookmarkEnd w:id="50"/>
    <w:bookmarkStart w:name="z54" w:id="51"/>
    <w:p>
      <w:pPr>
        <w:spacing w:after="0"/>
        <w:ind w:left="0"/>
        <w:jc w:val="both"/>
      </w:pPr>
      <w:r>
        <w:rPr>
          <w:rFonts w:ascii="Times New Roman"/>
          <w:b w:val="false"/>
          <w:i w:val="false"/>
          <w:color w:val="000000"/>
          <w:sz w:val="28"/>
        </w:rPr>
        <w:t>
      40. В строке 10.2 отражается количество досрочно снятых дисциплинарных взысканий с государственных служащих, наложенных за нарушение норм служебной этики.</w:t>
      </w:r>
    </w:p>
    <w:bookmarkEnd w:id="51"/>
    <w:bookmarkStart w:name="z55" w:id="52"/>
    <w:p>
      <w:pPr>
        <w:spacing w:after="0"/>
        <w:ind w:left="0"/>
        <w:jc w:val="both"/>
      </w:pPr>
      <w:r>
        <w:rPr>
          <w:rFonts w:ascii="Times New Roman"/>
          <w:b w:val="false"/>
          <w:i w:val="false"/>
          <w:color w:val="000000"/>
          <w:sz w:val="28"/>
        </w:rPr>
        <w:t>
      41. В строке 10.3 отражается количество досрочно снятых дисциплинарных взысканий с государственных служащих, наложенных за иные нарушения.</w:t>
      </w:r>
    </w:p>
    <w:bookmarkEnd w:id="52"/>
    <w:bookmarkStart w:name="z56" w:id="53"/>
    <w:p>
      <w:pPr>
        <w:spacing w:after="0"/>
        <w:ind w:left="0"/>
        <w:jc w:val="both"/>
      </w:pPr>
      <w:r>
        <w:rPr>
          <w:rFonts w:ascii="Times New Roman"/>
          <w:b w:val="false"/>
          <w:i w:val="false"/>
          <w:color w:val="000000"/>
          <w:sz w:val="28"/>
        </w:rPr>
        <w:t>
      42. В строке 11 отражается количество обжалованных государственными служащими дисциплинарных взысканий.</w:t>
      </w:r>
    </w:p>
    <w:bookmarkEnd w:id="53"/>
    <w:bookmarkStart w:name="z57" w:id="54"/>
    <w:p>
      <w:pPr>
        <w:spacing w:after="0"/>
        <w:ind w:left="0"/>
        <w:jc w:val="both"/>
      </w:pPr>
      <w:r>
        <w:rPr>
          <w:rFonts w:ascii="Times New Roman"/>
          <w:b w:val="false"/>
          <w:i w:val="false"/>
          <w:color w:val="000000"/>
          <w:sz w:val="28"/>
        </w:rPr>
        <w:t>
      43. В строке 11.1 отражается количество обжалованных государственными служащими дисциплинарных взысканий в государственный орган, где они работают или в вышестоящий государственный орган.</w:t>
      </w:r>
    </w:p>
    <w:bookmarkEnd w:id="54"/>
    <w:bookmarkStart w:name="z58" w:id="55"/>
    <w:p>
      <w:pPr>
        <w:spacing w:after="0"/>
        <w:ind w:left="0"/>
        <w:jc w:val="both"/>
      </w:pPr>
      <w:r>
        <w:rPr>
          <w:rFonts w:ascii="Times New Roman"/>
          <w:b w:val="false"/>
          <w:i w:val="false"/>
          <w:color w:val="000000"/>
          <w:sz w:val="28"/>
        </w:rPr>
        <w:t>
      44. В строке 11.2 отражается количество обжалованных государственными служащими дисциплинарных взысканий в уполномоченный орган по делам государственной службы.</w:t>
      </w:r>
    </w:p>
    <w:bookmarkEnd w:id="55"/>
    <w:bookmarkStart w:name="z59" w:id="56"/>
    <w:p>
      <w:pPr>
        <w:spacing w:after="0"/>
        <w:ind w:left="0"/>
        <w:jc w:val="both"/>
      </w:pPr>
      <w:r>
        <w:rPr>
          <w:rFonts w:ascii="Times New Roman"/>
          <w:b w:val="false"/>
          <w:i w:val="false"/>
          <w:color w:val="000000"/>
          <w:sz w:val="28"/>
        </w:rPr>
        <w:t>
      45. В строке 11.3 отражается количество обжалованных государственными служащими дисциплинарных взысканий в судебном порядке.</w:t>
      </w:r>
    </w:p>
    <w:bookmarkEnd w:id="56"/>
    <w:bookmarkStart w:name="z60" w:id="57"/>
    <w:p>
      <w:pPr>
        <w:spacing w:after="0"/>
        <w:ind w:left="0"/>
        <w:jc w:val="both"/>
      </w:pPr>
      <w:r>
        <w:rPr>
          <w:rFonts w:ascii="Times New Roman"/>
          <w:b w:val="false"/>
          <w:i w:val="false"/>
          <w:color w:val="000000"/>
          <w:sz w:val="28"/>
        </w:rPr>
        <w:t>
      46. В строке 11.3.1 отражается количество отмененных дисциплинарных взысканий по результатам их обжалования государственными служащими.</w:t>
      </w:r>
    </w:p>
    <w:bookmarkEnd w:id="57"/>
    <w:bookmarkStart w:name="z61" w:id="58"/>
    <w:p>
      <w:pPr>
        <w:spacing w:after="0"/>
        <w:ind w:left="0"/>
        <w:jc w:val="both"/>
      </w:pPr>
      <w:r>
        <w:rPr>
          <w:rFonts w:ascii="Times New Roman"/>
          <w:b w:val="false"/>
          <w:i w:val="false"/>
          <w:color w:val="000000"/>
          <w:sz w:val="28"/>
        </w:rPr>
        <w:t>
      47. В строке 11.3.2 отражается количество измененных дисциплинарных взысканий по результатам их обжалования государственными служащими.</w:t>
      </w:r>
    </w:p>
    <w:bookmarkEnd w:id="58"/>
    <w:bookmarkStart w:name="z62" w:id="59"/>
    <w:p>
      <w:pPr>
        <w:spacing w:after="0"/>
        <w:ind w:left="0"/>
        <w:jc w:val="both"/>
      </w:pPr>
      <w:r>
        <w:rPr>
          <w:rFonts w:ascii="Times New Roman"/>
          <w:b w:val="false"/>
          <w:i w:val="false"/>
          <w:color w:val="000000"/>
          <w:sz w:val="28"/>
        </w:rPr>
        <w:t>
      48. В строке 11.3.3 отражается количество оставленных в силе дисциплинарных взысканий по результатам их обжалования государственными служащими.</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