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083e" w14:textId="0ee0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21 апреля 2011 года № 214 "Об утверждении Правил о грузовой марке морских судов"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4 ноября 2016 года № 766. Зарегистрирован Министерством юстиции Республики Казахстан 8 декабря 2016 года № 14493</w:t>
      </w:r>
    </w:p>
    <w:p>
      <w:pPr>
        <w:spacing w:after="0"/>
        <w:ind w:left="0"/>
        <w:jc w:val="both"/>
      </w:pPr>
      <w:r>
        <w:rPr>
          <w:rFonts w:ascii="Times New Roman"/>
          <w:b w:val="false"/>
          <w:i w:val="false"/>
          <w:color w:val="000000"/>
          <w:sz w:val="28"/>
        </w:rPr>
        <w:t>
      О внесении изменений и дополнений в приказ исполняющего обязанности Министра транспорта и коммуникаций Республики Казахстан от 21 апреля 2011 года № 214 "Об утверждении Правил о грузовой марке морских судов"</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пункта 3 статьи 4 Закона Республики Казахстан "О торговом мореплавании"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21 апреля 2011 года № 214 "Об утверждении Правил о грузовой марке морских судов" (зарегистрированный в Реестре государственной регистрации нормативных правовых актов за № 6967, опубликованный от 30 июня 2011 года в газете "Юридическая газета" № 92 (2082) следующие изменение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грузовой марке морских судов,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"1. Настоящие Правила о грузовой марке морских судов (далее – Правила)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и Международной конвенции о грузовой марке 1966 года, измененной и дополненной Протоколом 1988 года к ней пересмотренным в 2003 году (далее – Международная конвенция о грузовой марке) и определяют порядок назначения судну надводного борта, освидетельствования и нанесения, грузовых марок на борта, подлежащих техническому наблюдению Регистром судоходства.";</w:t>
      </w:r>
    </w:p>
    <w:bookmarkEnd w:id="3"/>
    <w:bookmarkStart w:name="z8" w:id="4"/>
    <w:p>
      <w:pPr>
        <w:spacing w:after="0"/>
        <w:ind w:left="0"/>
        <w:jc w:val="both"/>
      </w:pPr>
      <w:r>
        <w:rPr>
          <w:rFonts w:ascii="Times New Roman"/>
          <w:b w:val="false"/>
          <w:i w:val="false"/>
          <w:color w:val="000000"/>
          <w:sz w:val="28"/>
        </w:rPr>
        <w:t>
      дополнить пунктом 2-1 следующего содержания:</w:t>
      </w:r>
    </w:p>
    <w:bookmarkEnd w:id="4"/>
    <w:bookmarkStart w:name="z9" w:id="5"/>
    <w:p>
      <w:pPr>
        <w:spacing w:after="0"/>
        <w:ind w:left="0"/>
        <w:jc w:val="both"/>
      </w:pPr>
      <w:r>
        <w:rPr>
          <w:rFonts w:ascii="Times New Roman"/>
          <w:b w:val="false"/>
          <w:i w:val="false"/>
          <w:color w:val="000000"/>
          <w:sz w:val="28"/>
        </w:rPr>
        <w:t>
      "2-1. Требования настоящих Правил также применяются в отношении судов, плавающих под флагом государства, которые не являются участником Международной конвенции о грузовой марке.";</w:t>
      </w:r>
    </w:p>
    <w:bookmarkEnd w:id="5"/>
    <w:bookmarkStart w:name="z10" w:id="6"/>
    <w:p>
      <w:pPr>
        <w:spacing w:after="0"/>
        <w:ind w:left="0"/>
        <w:jc w:val="both"/>
      </w:pPr>
      <w:r>
        <w:rPr>
          <w:rFonts w:ascii="Times New Roman"/>
          <w:b w:val="false"/>
          <w:i w:val="false"/>
          <w:color w:val="000000"/>
          <w:sz w:val="28"/>
        </w:rPr>
        <w:t xml:space="preserve">
      часть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xml:space="preserve">
      "6. Требования, содержащиеся в </w:t>
      </w:r>
      <w:r>
        <w:rPr>
          <w:rFonts w:ascii="Times New Roman"/>
          <w:b w:val="false"/>
          <w:i w:val="false"/>
          <w:color w:val="000000"/>
          <w:sz w:val="28"/>
        </w:rPr>
        <w:t>пунктах 75</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настоящих Правил, разработаны на основе Международной конвенции о грузовой марке и применяются к судам,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При этом требования в </w:t>
      </w:r>
      <w:r>
        <w:rPr>
          <w:rFonts w:ascii="Times New Roman"/>
          <w:b w:val="false"/>
          <w:i w:val="false"/>
          <w:color w:val="000000"/>
          <w:sz w:val="28"/>
        </w:rPr>
        <w:t>пунктах 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 применяются к каждому судну, которому назначен минимальный надводный борт. Отступления от этих требований разрешаются для тех судов, которым надводный борт назначен больше минимального, при условии, что предусмотренные меры безопасности признаны Регистром судоходства достаточными, кили которых заложены или которые находились в подобной стадии постройки 1 января 2005 года или после этой даты.";</w:t>
      </w:r>
    </w:p>
    <w:bookmarkEnd w:id="7"/>
    <w:bookmarkStart w:name="z12" w:id="8"/>
    <w:p>
      <w:pPr>
        <w:spacing w:after="0"/>
        <w:ind w:left="0"/>
        <w:jc w:val="both"/>
      </w:pPr>
      <w:r>
        <w:rPr>
          <w:rFonts w:ascii="Times New Roman"/>
          <w:b w:val="false"/>
          <w:i w:val="false"/>
          <w:color w:val="000000"/>
          <w:sz w:val="28"/>
        </w:rPr>
        <w:t>
      дополнить пунктом 34-1 следующего содержания:</w:t>
      </w:r>
    </w:p>
    <w:bookmarkEnd w:id="8"/>
    <w:bookmarkStart w:name="z13" w:id="9"/>
    <w:p>
      <w:pPr>
        <w:spacing w:after="0"/>
        <w:ind w:left="0"/>
        <w:jc w:val="both"/>
      </w:pPr>
      <w:r>
        <w:rPr>
          <w:rFonts w:ascii="Times New Roman"/>
          <w:b w:val="false"/>
          <w:i w:val="false"/>
          <w:color w:val="000000"/>
          <w:sz w:val="28"/>
        </w:rPr>
        <w:t>
      "34-1. Международное свидетельство о грузовой марке, действительное при вступлении в силу Международной конвенции о грузовой марке, в отношении правительства государства, под флагом которого судно имеет право плавать, остается в силе до истечения срока его действия.".</w:t>
      </w:r>
    </w:p>
    <w:bookmarkEnd w:id="9"/>
    <w:bookmarkStart w:name="z14" w:id="10"/>
    <w:p>
      <w:pPr>
        <w:spacing w:after="0"/>
        <w:ind w:left="0"/>
        <w:jc w:val="both"/>
      </w:pPr>
      <w:r>
        <w:rPr>
          <w:rFonts w:ascii="Times New Roman"/>
          <w:b w:val="false"/>
          <w:i w:val="false"/>
          <w:color w:val="000000"/>
          <w:sz w:val="28"/>
        </w:rPr>
        <w:t xml:space="preserve">
      2. Комитету транспорта Министерства по инвестициям и развитию Республики Казахстан (Асавбаев А.А.) обеспечить: </w:t>
      </w:r>
    </w:p>
    <w:bookmarkEnd w:id="10"/>
    <w:bookmarkStart w:name="z1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направление копии настоящего приказа в бумажном и электронном виде на официальное опубликование в периодические печатные издания и информационно-правовую систему "Әділет",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13"/>
    <w:bookmarkStart w:name="z18"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