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95b0" w14:textId="d569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163 "Об утверждении Перечня судовых документов, Правил ведения судовых документов и Требований к судовым документам"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октября 2016 года № 737. Зарегистрирован в Министерстве юстиции Республики Казахстан 28 ноября 2016 года № 14461.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163 "Об утверждении Перечня судовых документов, Правил ведения судовых документов и Требований к судовым документам" (зарегистрированный в Реестре государственной регистрации нормативных правовых актов за № 10649, опубликованный 3 июля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судовых документов,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 и 20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Журнал грузовых операций (для судов, перевозящих вредные жидкие вещества наливом).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 управления ликвидацией мусора (для каждого судна валовой вместимостью 100 регистровых тонн и более, для каждого судна, на котором допускается перевозка 15 человек и более, для стационарных и плавучих платформ).";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судовых документов,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75 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Каждую операцию сброса или завершенного сжигания, включая сброс в море, на береговые приемные сооружения или на другое судно, следует записывать в Журнале и подписывать с указанием даты сжигания или сброса ответственным лицом командного состава. Каждая заполненная страница Журнала должна быть подписана капитаном судна.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Запись каждого сжигания или сброса должна включать дату и время, порт или название судна (при сбросе в портовые приемные сооружения или на другие суда) либо местоположение судна, категории мусора и предполагаемое количество сброшенного или сожженного мусора.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записи в Журнале мусор подразделяется на следующие категории: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А–пластмассы;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B–пищевые отходы;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C–бытовые отходы;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D–кулинарный жир;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E–зола из инсинераторов;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F–эксплуатационные отходы;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G–остатки груза;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H–туши животных;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I–орудия лова.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Записи в Журнале должны производиться в каждом из следующих случаев: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мусор сбрасывается в море: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сброса;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судна (широта и долгота, в отношении сброса остатков груза включаются сведения о местах начала и окончания сброса);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сброшенного мусора;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приблизительное количество сброшенного мусора каждой категории,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 командного состава, ответственного за операцию;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мусор сбрасывается на приемные сооружения или на другое судно: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сброса;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или название судна;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сброшенного мусора;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приблизительное количество сброшенного мусора каждой категории,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 командного состава, ответственного за операцию;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мусор сжигается: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начала и окончания сжигания;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судна (широта и долгота) в начале и при прекращении сжигания;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сожженного мусора;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приблизительное количество сброшенного мусора каждой категории,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 командного состава, ответственного за операцию;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аварийные или другие исключительные сбросы или потери мусора в море: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происшествия;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или местонахождение судна во время происшествия (широта, долгота и глубина воды, если известна);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сброшенного или потерянного мусора;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приблизительное количество каждой категории мусора,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или потери и общие замечания.";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В Журнале регистрируются операции в машинных помещениях, указанные в Перечне пунктов, подлежащих заполнению, предусмотренном частью I "Операции в машинных помещениях" в соответствии с правилом 17 Приложения I к МАРПОЛ 73/78 с поправками.";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В Журнале регистрируются грузовые и балластные операции, указанные в Перечне пунктов, подлежащих заполнению, предусмотренном частью II "Грузовые/балластные операции (для нефтяных танкеров)" в соответствии с правилом 36 Приложения I к МАРПОЛ 73/78 с поправками.";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10 следующего содержания: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Порядок ведения журнала грузовых операций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Ведение журнала грузовых операций (далее - Журнал) осуществляется в соответствии с МАРПОЛ 73/78 и Законом.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Журнал является судовым документом, в котором регистрируются грузовые и балластные операции на судах, осуществляющих перевозку вредных жидких веществ наливом.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На титульном листе Журнала указываются номер Журнала, название судна, регистровый номер или позывной сигнал судна, идентификационный номер Международной морской организации, валовая вместимость, порт приписки судна, даты начала и окончания Журнала.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Журнале регистрируются грузовые и балластные операции, указанные в Перечне пунктов, подлежащих заполнению, предусмотренном Дополнением II "Форма журнала грузовых операций для судов, перевозящих вредные жидкие вещества наливом" к Приложению II к МАРПОЛ 73/78.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внесении записей в Журнал вносятся следующие сведения: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проставляется дата;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проставляется операционный код;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проставляется номер пункта, согласно вышеуказанному перечню;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регистрируются операции и подпись лица командного состава, ответственного за операцию, при этом в данной графе подробности операций записываются в хронологическом порядке.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Каждая завершенная операция подписывается ответственным за проведение операции лицом командного состава судна с указанием даты записи. Рядом с подписью в скобках указывается должность, фамилия и инициалы ответственного лица. Каждая заполненная страница Журнала подписывается капитаном судна.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Записи в Журнал вносятся регулярно, сразу же после окончания фиксируемой операции.";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судовым документам, утвержденных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Свидетельства, указанные в пунктах 11-18 Перечня судовых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свидетельства) выдаются Регистром судоходства и иностранными классификационными обществами, признанными в соответствии с Законом. Формы, порядок выдачи и требования к свидетельствам, а также формы к судовым документам, указанным в пунктах 6, 7, 8, 19, 20 Перечня судовых документов согласно приложению 1 к настоящему приказу, регламентируются международными договорами Республики Казахстан.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Судовые документы составляются на государственном и русском, и (или) английском языках.".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обеспечить: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настоящего пункта.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