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5b0" w14:textId="d56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163 "Об утверждении Перечня судовых документов, Правил ведения судовых документов и Требований к судовым документам"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октября 2016 года № 737. Зарегистрирован в Министерстве юстиции Республики Казахстан 28 ноября 2016 года № 14461.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163 "Об утверждении Перечня судовых документов, Правил ведения судовых документов и Требований к судовым документам" (зарегистрированный в Реестре государственной регистрации нормативных правовых актов за № 10649, опубликованный 3 июля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судовых документов,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 и 20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Журнал грузовых операций (для судов, перевозящих вредные жидкие вещества наливом).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 управления ликвидацией мусора (для каждого судна валовой вместимостью 100 регистровых тонн и более, для каждого судна, на котором допускается перевозка 15 человек и более, для стационарных и плавучих платформ).";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судовых документов,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75 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Каждую операцию сброса или завершенного сжигания, включая сброс в море, на береговые приемные сооружения или на другое судно, следует записывать в Журнале и подписывать с указанием даты сжигания или сброса ответственным лицом командного состава. Каждая заполненная страница Журнала должна быть подписана капитаном судна.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Запись каждого сжигания или сброса должна включать дату и время, порт или название судна (при сбросе в портовые приемные сооружения или на другие суда) либо местоположение судна, категории мусора и предполагаемое количество сброшенного или сожженного мусора.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записи в Журнале мусор подразделяется на следующие категории: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А–пластмассы;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B–пищевые отходы;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C–бытовые отходы;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D–кулинарный жир;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E–зола из инсинераторов;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F–эксплуатационные отходы;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G–остатки груза;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H–туши животных;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I–орудия лова.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Записи в Журнале должны производиться в каждом из следующих случаев: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мусор сбрасывается в море: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сброса;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судна (широта и долгота, в отношении сброса остатков груза включаются сведения о местах начала и окончания сброса);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сброшенного мусора;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приблизительное количество сброшенного мусора каждой категории,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 командного состава, ответственного за операцию;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мусор сбрасывается на приемные сооружения или на другое судно: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сброса;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или название судна;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сброшенного мусора;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приблизительное количество сброшенного мусора каждой категории,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 командного состава, ответственного за операцию;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мусор сжигается: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и окончания сжигания;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судна (широта и долгота) в начале и при прекращении сжигания;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сожженного мусора;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приблизительное количество сброшенного мусора каждой категории,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 командного состава, ответственного за операцию;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аварийные или другие исключительные сбросы или потери мусора в море: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происшествия;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или местонахождение судна во время происшествия (широта, долгота и глубина воды, если известна);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сброшенного или потерянного мусора;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приблизительное количество каждой категории мусора,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или потери и общие замечания.";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В Журнале регистрируются операции в машинных помещениях, указанные в Перечне пунктов, подлежащих заполнению, предусмотренном частью I "Операции в машинных помещениях" в соответствии с правилом 17 Приложения I к МАРПОЛ 73/78 с поправками.";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В Журнале регистрируются грузовые и балластные операции, указанные в Перечне пунктов, подлежащих заполнению, предусмотренном частью II "Грузовые/балластные операции (для нефтяных танкеров)" в соответствии с правилом 36 Приложения I к МАРПОЛ 73/78 с поправками.";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Порядок ведения журнала грузовых операций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Ведение журнала грузовых операций (далее - Журнал) осуществляется в соответствии с МАРПОЛ 73/78 и Законом.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Журнал является судовым документом, в котором регистрируются грузовые и балластные операции на судах, осуществляющих перевозку вредных жидких веществ наливом.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 титульном листе Журнала указываются номер Журнала, название судна, регистровый номер или позывной сигнал судна, идентификационный номер Международной морской организации, валовая вместимость, порт приписки судна, даты начала и окончания Журнала.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Журнале регистрируются грузовые и балластные операции, указанные в Перечне пунктов, подлежащих заполнению, предусмотренном Дополнением II "Форма журнала грузовых операций для судов, перевозящих вредные жидкие вещества наливом" к Приложению II к МАРПОЛ 73/78.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внесении записей в Журнал вносятся следующие сведения: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проставляется дата;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проставляется операционный код;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проставляется номер пункта, согласно вышеуказанному перечню;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регистрируются операции и подпись лица командного состава, ответственного за операцию, при этом в данной графе подробности операций записываются в хронологическом порядке.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Каждая завершенная операция подписывается ответственным за проведение операции лицом командного состава судна с указанием даты записи. Рядом с подписью в скобках указывается должность, фамилия и инициалы ответственного лица. Каждая заполненная страница Журнала подписывается капитаном судна.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Записи в Журнал вносятся регулярно, сразу же после окончания фиксируемой операции.";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судовым документам,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Свидетельства, указанные в пунктах 11-18 Перечня судовых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свидетельства) выдаются Регистром судоходства и иностранными классификационными обществами, признанными в соответствии с Законом. Формы, порядок выдачи и требования к свидетельствам, а также формы к судовым документам, указанным в пунктах 6, 7, 8, 19, 20 Перечня судовых документов согласно приложению 1 к настоящему приказу, регламентируются международными договорами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Судовые документы составляются на государственном и русском, и (или) английском языках.".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настоящего пункта.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