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ce7c" w14:textId="acdc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16 февраля 2009 года № 68 "Об утверждении Инструкции по проведению бюджетного мониторинга"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октября 2016 года № 567. Зарегистрирован в Министерстве юстиции Республики Казахстан 25 ноября 2016 года № 14459. Утратил силу приказом Министра финансов Республики Казахстан от 30 ноября 2016 года № 629.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30.11.2016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2009 года № 68 "Об утверждении Инструкции по проведению бюджетного мониторинга" (зарегистрирован в Реестре государственной регистрации нормативных правовых актов за № 5574)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бюджетного мониторинга,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Центральный и местные уполномоченные органы по исполнению бюджета используют при подготовке аналитического отчета об исполнении республиканского и местных бюджетов за соответствующий финансовый год данные, представленные следующими структурными подразделениями: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20 января, следующего за отчетным годом: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подразделением, осуществляющим функции по управлению государственным имуществом – аналитическую информацию по выполнению плана выплаты дивидендов в разрезе плательщиков с анализом причин перевыполнения или неисполнения планов;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подразделением центрального уполномоченного органа по исполнению бюджета, осуществляющим функции анализа доходов – факторный анализ причин перевыполнения или неисполнения планов поступлений налогов и платежей в республиканский бюджет за отчетный год (изменение объема внешнеторгового оборота, изменение мировой цены на минеральное сырье, изменение налогооблагаемой базы, изменения в налоговом и таможенном законодательствах, разовые платежи, носящие несистемный характер и другие факторы);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подразделением местного уполномоченного органа по исполнению бюджета – факторный анализ причин перевыполнения или неисполнения планов поступлений налогов и платежей в местный бюджет за отчетный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1 февраля, следующего за отчетным годом: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подразделением, осуществляющим функции по обеспечению полноты и своевременности поступлений налогов, таможенных и других обязательных платежей в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сравнительный с предыдущим годом анализ изменения сумм недоимки по поступлениям в республиканский и местные бюджеты в разрезе налогов и платежей с указанием факторов, повлиявших на общее снижение или увеличение недоимки в разрезе должников, имеющих наибольшие суммы недоимки, и информации о предпринимаемых мерах по снижению недоимки;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принятых мерах по улучшению администрирования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Администраторы республиканских бюджетных программ направляют в ведомство центрального уполномоченного органа по исполнению бюджета, ответственное за взимание налоговых, неналоговых поступлений, в срок не позднее 1 февраля, следующего за отчетным годом, списки субъектов предпринимательства, получивших государственную поддержку, с указанием индивидуального идентификационного номера (бизнес-идентификационного номера).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Ведомство центрального уполномоченного органа по исполнению бюджета, ответственное за взимание налоговых, неналоговых поступлений, не позднее 5 февраля представляет администраторам республиканских бюджетных программ, на основании полученных от них списков, информацию о поступлениях в бюджет от указанных субъектов предпринимательства.";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Анализ реализации бюджетных программ (подпрограмм)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Администраторы бюджетных программ по итогам финансового года составляют отчет о реализации бюджетных программ (подпрограмм)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бюджетных программ (подпрограмм) представляется в центральный уполномоченный орган по исполнению бюджета или соответствующий местный уполномоченный орган по исполнению бюджета до 15 февраля текущего финансового года в разрезе каждой бюджетной программы (подпрограммы) с пояснительной запиской к нему на бумажном и магнитном (электронных)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Отчет о реализации бюджетных программ (подпрограмм) за истекший финансовый год,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"Код и наименование администратора бюджетной программы" указываются полное наименование администратора бюджетной программы и его код в соответствии с единой бюджетной классификацией;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"Код и наименование бюджетной программы" указываются код и наименование бюджетной программы в соответствии с единой бюджетной классификацией;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"Вид бюджетной программы" по строкам "в зависимости от уровня государственного управления", "в зависимости от содержания", "в зависимости от способа реализации", "текущая/развитие" указываются данные из утвержденной (переутвержденной) бюджетной программе, разработанной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(переутверждения) бюджетных программ (подпрограмм) и требования к их содержанию, утвержденным приказом Министра национальной экономики Республики Казахстан от 30 декабря 2014 года № 195 (зарегистрированный в Реестре государственной регистрации нормативных правовых актов за № 10176) (далее – утвержденная (переутвержденная) бюджетная программа (подпрограмма));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"Цель бюджетной программы" приводится определенный результат в увязке со стратегическими целями стратегического плана государственного органа, целями программы развития территории, полномочиями, определенными положениями государственных органов и другими нормативными правовыми актами, который предполагается достичь при выполнении бюджетной программы (в соответствии с утвержденной (переутвержденной) бюджетной программой (подпрограммой));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"Описание (обоснование) бюджетной программы" заполняется в соответствии с утвержденной (переутвержденной) бюджетной программой (подпрограммой);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расходы по бюджетной программе" указываются итоговая сумма расходов по бюджетной программе в тысячах тенге, запланированная и фактическая за отчетный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"Конечные результаты бюджетной программы" указываются показатели бюджетной программы, количественно измеряющие достижение цели стратегического плана, программы развития территории и (или) бюджетной программы, обусловленные достижением прямых результатов деятельности государственного органа. Плановые показатели заполняются в соответствии с утвержденной (переутвержденной) бюджетной программой (подпрограммой);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"Код и наименование бюджетной подпрограммы" указываются код и наименование бюджетной подпрограммы в соответствии с единой бюджетной классификацией.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бюджетной программе подпрограмм данная строка в бюджетной программе не отражается;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"Вид бюджетной подпрограммы" указывается вид бюджетной подпрограммы в зависимости от содержания, а также указывается текущая бюджетная подпрограмма либо бюджетная подпрограмма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"Описание (обоснование) бюджетной подпрограммы" излагается краткое описание подпрограммы и оценка влияния реализации подпрограммы на достижение цели и конечных результатов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(обоснование) бюджетной подпрограммы не должно дублировать описание (обоснование)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бюджетной программе подпрограмм данная строка в бюджетной программе не отражается;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"Показатели прямого результата" указываются количественно измеримые характеристики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государственного органа, осуществляющего данные функции, полномочия или оказывающего услуги. Плановые показатели заполняются в соответствии с утвержденной (переутвержденной) бюджетной программой (подпрограммой).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бюджетной программе подпрограмм данная таблица заполняется по каждой подпрограмме в соответствии с утвержденной (переутвержденной) бюджетной программой (подпрограммой).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местным бюджетным программам, направленным на реализацию мероприятий за счет целевых трансфертов на развитие из вышестоящего бюджета, показатели прямого результата указываются в разрезе местных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расходы по бюджетной подпрограмме" указываются итоговая сумма расходов по бюджетной подпрограмме в тысячах тенге, запланированная и фактическая за отчетный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расходы по бюджетной подпрограмме могут указываться в разрезе направлений в соответствии с утвержденной (переутвержденной) бюджетной программой (подпрограммой).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Представляемая одновременно с отчетом о реализации бюджетных программ (подпрограмм) пояснительная записка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исполнение плана финансирования по платежам за отчетный год по бюджетной программе, отклонение сумм оплаченных обязательств от плана финансирования по платежам, сумма экономии бюджетных средств, сумма неосвоения, с указанием причин неосвоения;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показатели результата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мероприятия, на которые были использованы предусмотренные средства по текущим бюджетным программам, в разрезе бюджетных инвестиционных проектов (далее - БИП) по бюджетным программам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достижения показателей результатов бюджетной программы с описанием достигнутых показателей прямого, конечного результата, а также не достигнутых или перевыполненных показателей, с указанием причин не достижения или перевыполнения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достижения показателей результатов в соотношении к проценту освоения бюджетных средств по бюджетной программе, в случае расхождения результатов и процента освоения бюджетных средств объяснить причины и сделать соответствующие выводы;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привести информацию о неэффективном управлении бюджетной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Администраторами республиканских бюджетных программ дополнительно предоставляется информация о влиянии выполненных мероприятий в рамках бюджетной программы на развитие отрасли, региона, страны, социально-экономическую сферу, уровень жизни населения, с учетом динамики изменения по сравнению с прошлым годом,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программам, направленным на предоставление субсидий: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уплаченных налогов в разрезе предприятий, получивших субсидии в отчетном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созданных рабочих мест, в том числе постоянных;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предприятий, прошедших процедуру оздоровления;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предприятий, улучшивших свои финансово-экономические показатели;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населения, охваченного субсидируемыми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произведенной продукции, охваченный субсидированием (рост или уменьшение по сравнению с предыдущим годом);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программам, направленным на развитие прикладной и фундаментальной науки: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коммерциализация научных разработок (практическая реализация результатов научных исследований, связь с промышленностью);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научных результатов по сравнению с другими развитыми странами (по публикациям в рейтинговых научных журналах);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синхронизация науки с инновационным развитием экономики через активное участие вузов и научно исследовательских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приобретенного оборудования, в рамках оснащения лабораторий;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программам, направленным на реализацию БИП: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реализованных БИП, из них объектов, введенных в эксплуатацию в отчетном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созданных рабочих мест (во время реализации БИП и/или после ввода объекта в эксплуатацию);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реализуемого в отчетном периоде БИП на основные социально-экономические показатели отрасли, региона, страны, с указанием основных выгодополучателей от реализации БИП;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программам, направленным на увеличение уставного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 расходования, в разрезе инвестиционных проектов (мероприятий);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социально-экономический эффект от реализации проектов (мероприятий) субъектами квазигосударственного сектора, влияние на развитие отрасли, региона, страны (общая сумма уплаченных налогов, количество созданных рабочих мест, какие региональные (глобальные) вопросы были решены в результате);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контрольных счетах наличности субъектов квазигосударственного сектора (далее - КСН СКС), с разделением на остатки текущего года и прошлых лет, с указанием причин их неиспользования;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средствах субъектов квазигосударственного сектора, выделенных из республиканского бюджета, размещенных на депозитах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долге субъектов квазигосударственного сектора, в том числе о внешнем долге;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по использованию бюджетных средств за последние три года субъектами квазигосударственного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программам, направленным на бюджетное кредитование: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экономическая и социальная эффективность реализации мероприятий посредством бюджетного кредитования субъектов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окупаемость мероприятий, реализуемых за счет бюджетного 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бюджетным программам, реализуемым за счет целевых текущих трансфертов и целевых трансфертов на развитие из республиканского бюджета областным бюджетам, бюджетам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реализованных БИП, из них объектов, введенных в эксплуатацию в отчетном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созданных рабочих мест (во время реализации БИП и/или после ввода объекта в эксплуатацию);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на основные социально-экономические показатели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динамику освоения бюджетных средств по бюджетным программам за три последних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состоянии бюджетной дисциплины (о наличии дебиторской и кредиторской задолженностей в сравнении с началом года (увеличение или уменьшение, с указанием причины, в том числе задолженности прошлых лет и предпринимаемые меры администраторами бюджетных программ по погашению дебиторской и кредиторской задолженности);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 по проведенным органами контроля проверкам (в разрезе проверок) на предмет адресности и целевого характера использования бюджетных средств, соблюдения законодательства Республики Казахстан, эффективности реализации бюджетных программ с изложением принятых мер по устранению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Уполномоченный орган по исполнению бюджета на основании представленной информации администраторами бюджетных программ, материалов служб внутреннего контроля, а также определения влияния внутренних и внешних факторов, проводит анализ по достижению показателей результата бюджетной программы (подпрограммы).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Уполномоченный орган по исполнению бюджета осуществляет анализ достижения показателей результата бюджетных программ (подпрограмм) для включения полученной на его основе информации в Аналитический отчет об исполнении соответствующего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- 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после дня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октября 2016 года № 567 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Инструкции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мониторинга 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4"/>
        </w:tc>
      </w:tr>
    </w:tbl>
    <w:bookmarkStart w:name="z9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 Отчет о реализации бюджетных программ (подпрограмм) за _____ финансовый год </w:t>
      </w:r>
    </w:p>
    <w:bookmarkEnd w:id="5"/>
    <w:bookmarkStart w:name="z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администратора бюджетной программы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Код и наименование бюджетной программы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Вид бюджетной программы: в зависимости от уровня государственного управления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содержания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способа реализации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текущая/развитие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Цель бюджетной программы____________________________________________________________________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Описание бюджетной программы________________________________________________________________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709"/>
        <w:gridCol w:w="709"/>
        <w:gridCol w:w="709"/>
        <w:gridCol w:w="2352"/>
        <w:gridCol w:w="4604"/>
        <w:gridCol w:w="2114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(графа.4 минус графа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выполнения показателей (графа 4 /графа 3*100)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недостижения/ перевыполнения результатов и неосвоения средств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расходы по бюджетной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 бюджетной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Код и наименование бюджетной 
</w:t>
      </w:r>
      <w:r>
        <w:rPr>
          <w:rFonts w:ascii="Times New Roman"/>
          <w:b w:val="false"/>
          <w:i w:val="false"/>
          <w:color w:val="000000"/>
          <w:sz w:val="28"/>
        </w:rPr>
        <w:t>
подпрограммы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Вид бюджетной подпрограммы: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содержания: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текущая/развития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Описание бюджетной подпрограммы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859"/>
        <w:gridCol w:w="672"/>
        <w:gridCol w:w="672"/>
        <w:gridCol w:w="2477"/>
        <w:gridCol w:w="4362"/>
        <w:gridCol w:w="2213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(графа.4 минус графа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выполнения показателей (графа 4 /графа 3*100)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недостижения/ перевыполнения результатов и неосвоения средств бюджетной программы/подпрограммы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бюджетной подпрограмме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(графа.4 минус графа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выполнения показателей (графа 4 /графа 3*100)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недостижения/ перевыполнения результатов и неосвоения средств бюджетной подпрограммы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по бюджетной подпрограмме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Код и наименование бюджетной подпрограммы_________________________________________________________________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Вид бюджетной подпрограммы: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содержания: ________________________________________ 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текущая/развития ____________________________________________________ 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бюджетной подпрограммы__________________________________________________________________________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876"/>
        <w:gridCol w:w="686"/>
        <w:gridCol w:w="686"/>
        <w:gridCol w:w="2274"/>
        <w:gridCol w:w="4453"/>
        <w:gridCol w:w="2258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прямого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(графа.4 минус графа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выполнения показателей (графа 4 /графа 3*100)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недостижения/ перевыполнения результатов и неосвоения средств бюджетной программы/подпрограммы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бюджетной подпрограмме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(графа.4 минус графа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выполнения показателей (графа 4 /графа 3*100)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недостижения/ перевыполнения результатов и неосвоения средств бюджетной подпрограммы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по бюджетной подпрограмме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бюджетных программ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ревизионной комиссии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(расшифровка подписи) </w:t>
            </w:r>
          </w:p>
          <w:bookmarkEnd w:id="28"/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бухгалтер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(расшифровка подписи) </w:t>
            </w:r>
          </w:p>
          <w:bookmarkEnd w:id="29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октября 2016 года № 567</w:t>
            </w:r>
          </w:p>
          <w:bookmarkEnd w:id="3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Инструкции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мониторинга</w:t>
            </w:r>
          </w:p>
          <w:bookmarkEnd w:id="3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32"/>
        </w:tc>
      </w:tr>
    </w:tbl>
    <w:bookmarkStart w:name="z1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о неэффективном расходовании средств 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 бюджета за ______________________год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2"/>
        <w:gridCol w:w="1608"/>
      </w:tblGrid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неосвоение бюджетных средств по соответствующему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возврат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или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возврат, использованных не по целевому назначению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возврат неиспользованных бюджетных кредитов, выданных из республиканского или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-возврат из нижестоящего бюджета неиспользованных бюджетных кредитов, выданных из вышестоящего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остатки средств на КСН СКС, выделенные в отчетном финансовом году на формирование (пополнение) уставного капитала и оставшиеся неиспользованными в отчетном периоде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остатки средств на КСН СКС, выделенные в отчетном финансовом году на выполнение государственного задания и оставшиеся неиспользованными в отчетном периоде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