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2f47" w14:textId="e2f2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финансов Республики Казахстан от 15 апреля 2015 года № 271 "Об утверждении форм налоговых регистров и Правил их составления"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октября 2016 года № 555. Зарегистрирован в Министерстве юстиции Республики Казахстан 16 ноября 2016 года № 14428. Утратил силу приказом Министра финансов Республики Казахстан от 19 марта 2018 года № 388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19.03.2018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15 апреля 2015 года № 271 "Об утверждении форм налоговых регистров и Правил их составления" (зарегистрирован в Реестре государственной регистрации нормативных правовых актов под № 11076, опубликован в информационно-правовой системе "Әділет" 10 июня 2015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налогового регистра по применению инвестиционных налоговых преференций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налогового регистра по определению стоимостных балансов групп (подгрупп) фиксированных активов и последующих расходов по фиксированным активам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налогового регистра по производным финансовым инструментам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налогового регистра по суммам управленческих и общеадминистративных расходов юридического лица-нерезидента, отнесенным на вычеты его постоянным учреждением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налогового регистра по учету уменьшения в бухгалтерском учете размера требования к должнику в виде неоплаченного просроченного кредита (займа) и вознаграждения по нему, дебиторской задолженности по документарным расчетам и гарантиям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налогового регистра по учету уменьшения размера требования к должнику в связи с прощением безнадежной задолженности по кредиту (займу) и вознаграждению по нему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налогового регистра по услугам туроператора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налогового регистра по учету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налогового регистра по учету приобретенных товаров, работ 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налогового регистра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налогового регистра по учету налоговых обязательств по плате за эмиссии в окружающую среду и плате за пользование водными ресурсами поверхностных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правила составления форм налоговых регистров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налогового регистра 1.1 "Бухгалтерский баланс"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налогового регистра 1.2 "Отчет о результатах финансово-хозяйственной деятельности" (по налогу на сверхприбыль)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налогового регистра 1.3 "Отчет о движении произведенных и приобретенных товаров, выполненных работ, оказанных услуг" (по налогу на добавленную стоимость)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налогового регистра 1.4 "Себестоимость произведенной продукции, выполненных работ, оказанных услуг" (по налогу на добычу полезных ископаемых)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налогового регистра 1.5 "Расшифровка дебиторской и кредиторской задолженности"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налогового регистра 2.1 "Бухгалтерский баланс"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налогового регистра 2.2 "Отчет о доходах и расходах"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налогового регистра 2.3 "Расшифровка дебиторской и кредиторской задолженности"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налогового регистра 3.1 "Отчет по пенсионным активам"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форму налогового регистра 3.2 "Отчет по управлению пенсионными активами" (по корпоративному подоходному налогу)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форму налогового регистра 3.3 "Бухгалтерский баланс"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форму налогового регистра 3.4 "Отчет о доходах и расходах"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форму налогового регистра 4.1 "Отчет о страховой деятельности"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форму налогового регистра 4.2 "Бухгалтерский баланс"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форму налогового регистра 4.3 "Отчет о доходах и расходах" (по корпоративному подоходному налогу)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форму налогового регистра 5 "О планируемых показателях финансово-хозяйственной деятельности на предстоящий (текущий) календарный год"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правила составления отчетности по мониторингу, предоставляемой крупными налогоплательщиками, подлежащими мониторингу, в виде налоговых регистров (формы 1.1-1.5, 2.1-2.3, 3.1-3.4, 4.1-4.3, 5)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форму налогового регистра о получении физическими и юридическими лицами и (или) структурными подразделениями юридического лица денег и (или) иного имущества от иностранных государств, международных и иностранных организаций, иностранцев, лиц без гражданства согласно приложению 30 к настоящему приказу;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форму налогового регистра о полученных физическими и юридическими лицами и (или) структурными подразделениями юридического лица деньгах и (или) иного имущества, полученных от иностранных государств, международных и иностранных организаций, иностранцев, лиц без гражданства согласно приложению 31 к настоящему приказу;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форму налогового регистра о расходовании физическими и юридическими лицами и (или) структурными подразделениями юридического лица денег и (или) иного имущества, полученных от иностранных государств, международных и иностранных организаций, иностранцев, лиц без гражданства согласно приложению 32 к настоящему приказу.";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форм налоговых регистров, утвержденные указанным приказом, внести следующие изменения и дополнения: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Составление формы налогового регистра по применению инвестиционных налоговых преференций";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Составление формы налогового регистра по определению стоимостных балансов групп (подгрупп) фиксированных активов и последующим расходам по фиксированным активам";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Составление формы налогового регистра по производным финансовым инструментам";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Составление формы налогового регистра по суммам управленческих и общеадминистративных расходов юридического лица-нерезидента, отнесенным на вычеты его постоянным учреждением в Республике Казахстан";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Составление формы налогового регистра по учету уменьшения в бухгалтерском учете размера требования к должнику в виде неоплаченного просроченного кредита (займа) и вознаграждения по нему, дебиторской задолженности по документарным расчетам и гарантиям";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Составление формы налогового регистра по учету уменьшения размера требования к должнику в связи с прощением безнадежной задолженности по кредиту (займу) и вознаграждению по нему";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Составление формы налогового регистра по услугам туроператора";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Составление формы налогового регистра по учету доходов";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Составление формы налогового регистра по учету приобретенных товаров, работ и услуг";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Составление формы налогового регистра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отчисления";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Составление формы налогового регистра по учету налоговых обязательств по плате за эмиссии в окружающую среду и за пользование водными ресурсами поверхностных источников";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Составление формы налогового регистра по учету закупа у лица, занимающегося личным подсобным хозяйством, сельскохозяйственной продукции заготовительной организацией в сфере агропромышленного комплекса и ее реализации".;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14, 15 и 16 следующего содержания: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Составление формы налогового регистра о получении физическими и юридическими лицами и (или) структурными подразделениями юридического лица денег и (или) иного имущества от иностранных государств, международных и иностранных организаций, иностранцев, лиц без гражданства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Форма налогового регистра о получении физическими и юридическими лицами и (или) структурными подразделениями юридического лица денег и (или) иного имущества от иностранных государств, международных и иностранных организаций, иностранцев, лиц без гражданства.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таблице "Сведения о получении физическими и юридическими лицами и (или) структурными подразделениями юридического лица денег и (или) иного имущества от иностранных государств, международных и иностранных организаций, иностранцев, лиц без гражданства" указываются: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сумма денег, подлежащих получению. Итоговая величина настоящей графы определяется в последней строке путем суммирования всех величин, отраженных в этой графе;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сведения о подлежащих получению недвижимого имущества, транспортного средства и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идентификационный номер (при его наличии)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количество имущества, подлежащего получению.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настоящей графы определяется в последней строке путем суммирования всех величин, отраженных в этой графе;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стоимость имущества, подлежащего получению. Итоговая величина настоящей графы определяется в последней строке путем суммирования всех величин, отраженных в этой графе;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виды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код источника получения денег и (или) иного имущества: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наименование страны субъекта, предполагающего передачу денег и (или)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– наименование субъекта, предполагающего передачу денег и (или) иного имущества, в стране резидентства;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– регистрационный номер субъекта, предполагающего передачу денег и (или) иного имущества, по лицам без гражданства указывается номер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– дата документа о заключении сделки (при наличии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– номер документа о заключении сделки (при наличии документа).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15. Составление формы налогового регистра о полученных физическими и юридическими лицами и (или) структурными подразделениями юридического лица денег и (или) иного имущества от иностранных государств, международных и иностранных организаций, иностранцев, лиц без гражданства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Форма налогового регистра о полученных физическими и юридическими лицами и (или) структурными подразделениями юридического лица денег и (или) иного имущества от иностранных государств, международных и иностранных организаций, иностранцев, лиц без гражданства.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таблице "Сведения о полученных физическими и юридическими лицами и (или) структурными подразделениями юридического лица денег и (или) иного имущества от иностранных государств, международных и иностранных организаций, иностранцев, лиц без гражданства" указываются: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фактически полученная сумма денег в национальной валюте по курсу, установленному Национальным Банком Республики Казахстан на дату представления сведений. Итоговая величина настоящей графы определяется в последней строке путем суммирования всех величин, отраженных в этой графе;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указываются сведения о фактически полученном недвижимом имуществе, транспортном средстве и ином имуществе;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идентификационный номер (при его наличии) фактически полученного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количество фактически полученного имущества. Итоговая величина настоящей графы определяется в последней строке путем суммирования всех величин, отраженных в этой графе;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стоимость фактически полученного имущества в национальной валюте по курсу, установленному Национальным Банком Республики Казахстан на дату представления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настоящей графы определяется в последней строке путем суммирования всех величин, отраженных в этой графе;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фактическая дата получения денег и (или)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виды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код источника получения денег и (или) иного имущества: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– наименование субъекта, передавшего деньги и (или) иное имущество, в стране резидентства.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настоящих Правил субъект – иностранное государство, международная и иностранная организация, иностранцы,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– наименование страны субъекта, передавшего деньги и (или) иное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– регистрационный номер субъекта, передавшего деньги и (или) иное имущество в стране резидентства. По лицам без гражданства указывается номер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– дата документа о заключении сделки (при наличии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– номер документа о заключении сделки (при наличии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– форма платежа (в случае наличного получения денег – 1, безналичного –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– наименование банка.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16. Составление формы налогового регистра о расходовании физическими и юридическими лицами и (или) структурными подразделениями юридического лица денег и (или) иного имущества, полученных от иностранных государств, международных и иностранных организаций, иностранцев, лиц без гражданства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Форма налогового регистра о расходовании физическими и юридическими лицами и (или) структурными подразделениями юридического лица денег и (или) иного имущества, полученных от иностранных государств, международных и иностранных организаций, иностранцев, лиц без гражданства.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таблице "Сведения о расходовании физическими и юридическими лицами и (или) структурными подразделениями юридического лица денег и (или) иного имущества, полученных от иностранных государств, международных и иностранных организаций, иностранцев, лиц без гражданства" указываются: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индивидуальный идентификационный номер физического лица либо бизнес – идентификационный номер юридического лица (или) структурного подразделения юридического лица, которым переданы деньги и (или) иное имущество лицом, заключившим сделки о получении и расходовании денег и (или) иного имущества от иностранных государств, международных и иностранных организаций, иностранцев, лиц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фамилия, имя, отчество (если оно указано в документе, удостоверяющем личность) физического лица или наименование юридического лица (или) структурного подразделения юридического лица, которым переданы деньги и (или) иное имущество лицом, заключившим сделки по получению и расходованию денег и (или) иного имущества от иностранных государств, международных и иностранных организаций, иностранцев, лиц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дата расходования денег или реализации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номер документа расходования денег или реализации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сумма расходования денег в национальной валюте по курсу, установленному Национальным Банком Республики Казахстан на дату представления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настоящей графы определяется в последней строке путем суммирования всех величин, отраженных в этой графе;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форма платежа (в случае наличного получения денег – 1, безналичного –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наименование реализованного имущества – указываются сведения о фактически полученном недвижимом имуществе, транспортном средстве и ином имуществе;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идентификационный номер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– количество имущества. Итоговая величина настоящей графы определяется в последней строке путем суммирования всех величин, отраженных в этой графе;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– стоимость имущества в национальной валюте по курсу, установленному Национальным Банком Республики Казахстан на дату представления сведений. Итоговая величина настоящей графы определяется в последней строке путем суммирования всех величин, отраженных в этой графе.";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30, 31 и 32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 №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о получении физическими и юридическими лицами и (или)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юридического лица денег и (или)</w:t>
      </w:r>
      <w:r>
        <w:br/>
      </w:r>
      <w:r>
        <w:rPr>
          <w:rFonts w:ascii="Times New Roman"/>
          <w:b/>
          <w:i w:val="false"/>
          <w:color w:val="000000"/>
        </w:rPr>
        <w:t>иного имущества от иностранных государств, международных и</w:t>
      </w:r>
      <w:r>
        <w:br/>
      </w:r>
      <w:r>
        <w:rPr>
          <w:rFonts w:ascii="Times New Roman"/>
          <w:b/>
          <w:i w:val="false"/>
          <w:color w:val="000000"/>
        </w:rPr>
        <w:t>иностранных организаций, иностранцев, лиц без гражданства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Ф.И.О.(если оно указано в документе, удостоверяющем личность)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Налоговый период:_________________________________________________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получении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физическими и юридическими лицами и (или) структурными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подразделениями юридического лица денег и (или) иного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от иностранных государств, международных и иностранных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иностранцев, лиц без гражданства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04"/>
        <w:gridCol w:w="2696"/>
      </w:tblGrid>
      <w:tr>
        <w:trPr>
          <w:trHeight w:val="30" w:hRule="atLeast"/>
        </w:trPr>
        <w:tc>
          <w:tcPr>
            <w:tcW w:w="9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оказание юридической помощи, в том числе правовое информирование, защиту и представительство интересов граждан и организаций, а также консультирование)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сбор, анализ и распространение информации, за исключением случаев, когда указанная деятельность осуществляется в коммерческих целях</w:t>
            </w:r>
          </w:p>
        </w:tc>
        <w:tc>
          <w:tcPr>
            <w:tcW w:w="2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иностранное государство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международная и иностранная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иностранец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лицо без гражданства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6"/>
        <w:gridCol w:w="1270"/>
        <w:gridCol w:w="3267"/>
        <w:gridCol w:w="1270"/>
        <w:gridCol w:w="1270"/>
        <w:gridCol w:w="1977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денег, подлежащих получению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(при его наличии) имущества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имущества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*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968"/>
        <w:gridCol w:w="1841"/>
        <w:gridCol w:w="2228"/>
        <w:gridCol w:w="2890"/>
        <w:gridCol w:w="1454"/>
        <w:gridCol w:w="1455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источника получения денег и (или) иного имущества**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субъекта, предполагающего передачу денег и (или) иного имущества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предполагающего передачу денег и (или) иного имущества, в стране резидентства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субъекта, передающего деньги и (или) иное имущество в стране резидентства/ номер документа, удостоверяющего личность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о заключении сделки (при наличии документа)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о заключении сделки (при наличии документа)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(налогоплательщика),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ответственного за составление налогового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 №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о полученных физическими и юридическими лицами и (или)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юридического лица деньгах и</w:t>
      </w:r>
      <w:r>
        <w:br/>
      </w:r>
      <w:r>
        <w:rPr>
          <w:rFonts w:ascii="Times New Roman"/>
          <w:b/>
          <w:i w:val="false"/>
          <w:color w:val="000000"/>
        </w:rPr>
        <w:t>(или) иного имущества от иностранных государств, международных</w:t>
      </w:r>
      <w:r>
        <w:br/>
      </w:r>
      <w:r>
        <w:rPr>
          <w:rFonts w:ascii="Times New Roman"/>
          <w:b/>
          <w:i w:val="false"/>
          <w:color w:val="000000"/>
        </w:rPr>
        <w:t>и иностранных организаций, иностранцев, лиц без гражданства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или наименование налогоплательщика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Налоговый период: __________________________________________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Сведения о полученных физическими и юридическими лицами и (или)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структурными подразделениями юридического лица деньгах и (или)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от иностранных государств, международных и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иностранцев, лиц без гражданства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10"/>
        <w:gridCol w:w="2333"/>
        <w:gridCol w:w="1657"/>
      </w:tblGrid>
      <w:tr>
        <w:trPr>
          <w:trHeight w:val="30" w:hRule="atLeast"/>
        </w:trPr>
        <w:tc>
          <w:tcPr>
            <w:tcW w:w="8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оказание юридической помощи, в том числе правовое информирование, защиту и представительство интересов граждан и организаций, а также консультирование)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сбор, анализ и распространение информации, за исключением случаев, когда указанная деятельность осуществляется в коммерческих целях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иностранное государство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международная и иностранная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иностранец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лицо без гражданства</w:t>
            </w:r>
          </w:p>
        </w:tc>
        <w:tc>
          <w:tcPr>
            <w:tcW w:w="1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наличный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безналичный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879"/>
        <w:gridCol w:w="879"/>
        <w:gridCol w:w="2151"/>
        <w:gridCol w:w="879"/>
        <w:gridCol w:w="879"/>
        <w:gridCol w:w="2152"/>
        <w:gridCol w:w="879"/>
        <w:gridCol w:w="2915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полученная сумма денег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фактически полученного имущества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(при его наличии) фактически полученного имущества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полученного имущества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фактически полученного имущества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получения денег и (или) иного имущества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деятельности*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источника получения денег и (или) иного имущества**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2146"/>
        <w:gridCol w:w="1750"/>
        <w:gridCol w:w="3086"/>
        <w:gridCol w:w="1486"/>
        <w:gridCol w:w="1486"/>
        <w:gridCol w:w="1134"/>
        <w:gridCol w:w="738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передавшего деньги и (или) иное имущество, в стране резидентства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субъекта, передавшего деньги и (или) иное имущество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субъекта, передавшего деньги и (или) иное имущество в стране резидентства / номер документа, удостоверяющего личность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о заключении сделки (при наличии документа)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о заключении сделки (при наличии документа)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платежа***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(налогоплательщика),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ответственного за составление налогового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 №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о расходовании физическими и юридическими лицами и (или)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юридического лица денег и</w:t>
      </w:r>
      <w:r>
        <w:br/>
      </w:r>
      <w:r>
        <w:rPr>
          <w:rFonts w:ascii="Times New Roman"/>
          <w:b/>
          <w:i w:val="false"/>
          <w:color w:val="000000"/>
        </w:rPr>
        <w:t>(или) иного имущества, полученных от иностранных государств,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иностранных организаций, иностранцев, лиц</w:t>
      </w:r>
      <w:r>
        <w:br/>
      </w:r>
      <w:r>
        <w:rPr>
          <w:rFonts w:ascii="Times New Roman"/>
          <w:b/>
          <w:i w:val="false"/>
          <w:color w:val="000000"/>
        </w:rPr>
        <w:t>без гражданства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или наименование налогоплательщика_________________________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Налоговый период: __________________________________________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расходовании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физическими и юридическими лицами и (или) структурными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подразделениями юридического лица денег и (или) иного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полученных от иностранных государств, международных и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иностранцев, лиц без гражданства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7"/>
        <w:gridCol w:w="1003"/>
      </w:tblGrid>
      <w:tr>
        <w:trPr>
          <w:trHeight w:val="30" w:hRule="atLeast"/>
        </w:trPr>
        <w:tc>
          <w:tcPr>
            <w:tcW w:w="11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наличный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безналичный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1948"/>
        <w:gridCol w:w="2112"/>
        <w:gridCol w:w="1703"/>
        <w:gridCol w:w="1826"/>
        <w:gridCol w:w="888"/>
        <w:gridCol w:w="563"/>
        <w:gridCol w:w="440"/>
        <w:gridCol w:w="1011"/>
        <w:gridCol w:w="684"/>
        <w:gridCol w:w="685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 лица, получившего деньги и (или) иное имущество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или наименование лица, получившего деньги и (или) иное имущества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расходования (реализации) денег и (или) иного имущества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расходования (реализации) денег и (или) иного имущества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расходования (реализации) денег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платежа*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(при его наличии)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имущества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(налогоплательщика),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ответственного за составление налогового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