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e93d" w14:textId="584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2016 года № 593. Зарегистрирован в Министерстве юстиции Республики Казахстан 15 ноября 2016 года № 14420.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и бюджетной подпрограммы 100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Формирование государственной политики в сфере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культуры и спорта";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246 с бюджетной программой 001 и бюджетными подпрограммами 100, 103, 104 и 111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Министерство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сфере религий и гражданского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религий и гражданского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по делам религий и гражданского общества Республики Казахстан";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 бюджетной подпрограммой 100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Реализация государственной политики в сфере свободы и вероисповедания";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104, 105, 109, 114, 116, 119 и 122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Борьба с наркоманией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100 и 111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Обеспечение подготовки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организаций технического, профессионального, послесреднего образования, осуществляющих деятельность в области культуры и искусства";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246 с бюджетной программой 138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Министерство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"Больницы широкого профиля":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155 с бюджетной подпрограммой 012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Реализация мероприятий технической помощи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За счет софинансирования гранта из средств целевого трансферта из Национального фонда Республики Казахстан";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156 "Целевые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Казахстан" в наименование внесено изменение на государственном языке, текст на русском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701 "Управление предпринимательства, торговли и туризма области":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Обеспечение внутриполитической стабильности и укрепление казахстанского патриотизма";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246 с бюджетной программой 003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Министерство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укрепления взаимоотношения институтов гражданского общества и государства";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246 с бюджетной программой 005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Министерство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Проведение мероприятий по молодежной политике и патриотическому воспитанию граждан";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158 "Целевые текущие трансферты областным бюджетам, бюджетам городов Астаны и Алматы на подготовку местных проектов государственно-частного партнерства, в том числе концессионных проектов":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"Подготовка местных проектов государственно-частного партнерства, в том числе концессионных проектов":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384 "Управление пассажирского транспорта города республиканского значения, столицы":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"Подготовка местных проектов государственно-частного партнерства, в том числе концессионных проектов":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245 "Министерство информации и коммуникаций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Создание информационной инфраструктуры государственных органов";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246 с бюджетной программой 120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Министерство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