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application/vnd.openxmlformats-officedocument.wordprocessingml.header+xml" PartName="/word/header.xml"/>
  <Override ContentType="image/png" PartName="/word/media/document_image_rId3.png"/>
  <Override ContentType="image/png" PartName="/word/media/header_image_rId1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15eb76a" w14:textId="15eb76a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О внесении изменений в приказ Министра энергетики Республики Казахстан от 20 февраля 2015 года № 115 "Об утверждении форм документов для выдачи разрешений на эмиссии в окружающую среду и правил их заполнения"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			</w:t>
      </w:r>
      <w:r>
        <w:rPr>
          <w:rFonts w:ascii="Times New Roman"/>
          <w:b/>
          <w:i/>
          <w:color w:val="888888"/>
        </w:rPr>
        <w:t>Утративший силу</w:t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Приказ Министра энергетики Республики Казахстан от 22 августа 2016 года № 394. Зарегистрирован в Министерстве юстиции Республики Казахстан 3 ноября 2016 года № 14391. Утратил силу приказом и.о. Министра экологии, геологии и природных ресурсов Республики Казахстан от 9 августа 2021 года № 319.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ff0000"/>
          <w:sz w:val="28"/>
        </w:rPr>
        <w:t xml:space="preserve">
      Сноска. Утратил силу приказом и.о. Министра экологии, геологии и природных ресурсов РК от 09.08.2021 </w:t>
      </w:r>
      <w:r>
        <w:rPr>
          <w:rFonts w:ascii="Times New Roman"/>
          <w:b w:val="false"/>
          <w:i w:val="false"/>
          <w:color w:val="ff0000"/>
          <w:sz w:val="28"/>
        </w:rPr>
        <w:t>№ 319</w:t>
      </w:r>
      <w:r>
        <w:rPr>
          <w:rFonts w:ascii="Times New Roman"/>
          <w:b w:val="false"/>
          <w:i w:val="false"/>
          <w:color w:val="ff0000"/>
          <w:sz w:val="28"/>
        </w:rPr>
        <w:t xml:space="preserve"> (вводится в действие по истечении шестидесяти календарных дней после дня его первого официального опубликования).</w:t>
      </w:r>
    </w:p>
    <w:bookmarkStart w:name="z1" w:id="0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соответствии с </w:t>
      </w:r>
      <w:r>
        <w:rPr>
          <w:rFonts w:ascii="Times New Roman"/>
          <w:b w:val="false"/>
          <w:i w:val="false"/>
          <w:color w:val="000000"/>
          <w:sz w:val="28"/>
        </w:rPr>
        <w:t>пунктом 2</w:t>
      </w:r>
      <w:r>
        <w:rPr>
          <w:rFonts w:ascii="Times New Roman"/>
          <w:b w:val="false"/>
          <w:i w:val="false"/>
          <w:color w:val="000000"/>
          <w:sz w:val="28"/>
        </w:rPr>
        <w:t xml:space="preserve"> статьи 50 Закона Республики Казахстан от 6 апреля 2016 года "О правовых актах" </w:t>
      </w:r>
      <w:r>
        <w:rPr>
          <w:rFonts w:ascii="Times New Roman"/>
          <w:b/>
          <w:i w:val="false"/>
          <w:color w:val="000000"/>
          <w:sz w:val="28"/>
        </w:rPr>
        <w:t>ПРИКАЗЫВАЮ:</w:t>
      </w:r>
    </w:p>
    <w:bookmarkEnd w:id="0"/>
    <w:bookmarkStart w:name="z2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1. Внести в </w:t>
      </w:r>
      <w:r>
        <w:rPr>
          <w:rFonts w:ascii="Times New Roman"/>
          <w:b w:val="false"/>
          <w:i w:val="false"/>
          <w:color w:val="000000"/>
          <w:sz w:val="28"/>
        </w:rPr>
        <w:t>приказ</w:t>
      </w:r>
      <w:r>
        <w:rPr>
          <w:rFonts w:ascii="Times New Roman"/>
          <w:b w:val="false"/>
          <w:i w:val="false"/>
          <w:color w:val="000000"/>
          <w:sz w:val="28"/>
        </w:rPr>
        <w:t xml:space="preserve"> Министра энергетики Республики Казахстан от 20 февраля 2015 года № 115 "Об утверждении форм документов для выдачи разрешений на эмиссии в окружающую среду и правил их заполнения" (зарегистрированный в Реестре государственной регистрации нормативных правовых актов за № 10903, опубликованный 4 июня 2015 года в газете "Казахстанская правда" № 103 (27979)) следующие изменения:</w:t>
      </w:r>
    </w:p>
    <w:bookmarkEnd w:id="1"/>
    <w:bookmarkStart w:name="z3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 xml:space="preserve"> бланка разрешения на эмиссии в окружающую среду для объектов I, II, и III категорий, утвержденной указанным приказом:</w:t>
      </w:r>
    </w:p>
    <w:bookmarkEnd w:id="2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 7</w:t>
      </w:r>
      <w:r>
        <w:rPr>
          <w:rFonts w:ascii="Times New Roman"/>
          <w:b w:val="false"/>
          <w:i w:val="false"/>
          <w:color w:val="000000"/>
          <w:sz w:val="28"/>
        </w:rPr>
        <w:t xml:space="preserve"> изложить в следующей редакции: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"7. Выполнять согласованный план мероприятий по охране окружающей среды по </w:t>
      </w:r>
      <w:r>
        <w:rPr>
          <w:rFonts w:ascii="Times New Roman"/>
          <w:b w:val="false"/>
          <w:i w:val="false"/>
          <w:color w:val="000000"/>
          <w:sz w:val="28"/>
        </w:rPr>
        <w:t>форме</w:t>
      </w:r>
      <w:r>
        <w:rPr>
          <w:rFonts w:ascii="Times New Roman"/>
          <w:b w:val="false"/>
          <w:i w:val="false"/>
          <w:color w:val="000000"/>
          <w:sz w:val="28"/>
        </w:rPr>
        <w:t>, утвержденной в соответствии с приказом Министра энергетики Республики Казахстан от 17 июня 2016 года № 252 "Об утверждении Форм плана мероприятий по охране окружающей среды и отчета о выполнении данного плана" (зарегистрированный в Реестре государственной регистрации нормативных правовых актов № 13984) на период действия настоящего Разрешения для объектов I, II, и III категорий, а также мероприятия по снижению эмиссий в окружающую среду, установленные проектной документацией, предусмотренные положительным заключением государственной экологической экспертизы.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Срок действия Разрешения для объектов I, II и III категорий с ___года по ___ года.";</w:t>
      </w:r>
    </w:p>
    <w:bookmarkStart w:name="z5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примечание изложить в следующей редакции:</w:t>
      </w:r>
    </w:p>
    <w:bookmarkEnd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"*Лимиты эмиссий, установленные в настоящем Разрешении для объектов I, II и III категорий, по валовым объемам эмиссий и ингредиентам (веществам) действуют на период настоящего Разрешения для объектов I, II и III категорий и рассчитываются по формуле, указанной в </w:t>
      </w:r>
      <w:r>
        <w:rPr>
          <w:rFonts w:ascii="Times New Roman"/>
          <w:b w:val="false"/>
          <w:i w:val="false"/>
          <w:color w:val="000000"/>
          <w:sz w:val="28"/>
        </w:rPr>
        <w:t>пункте 19</w:t>
      </w:r>
      <w:r>
        <w:rPr>
          <w:rFonts w:ascii="Times New Roman"/>
          <w:b w:val="false"/>
          <w:i w:val="false"/>
          <w:color w:val="000000"/>
          <w:sz w:val="28"/>
        </w:rPr>
        <w:t xml:space="preserve"> Правил заполнения форм документов для выдачи разрешений на эмиссии в окружающую среду.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Разрешение для объектов I, II и III категорий действительно до изменения применяемых технологий и условий природопользования, указанных в настоящем Разрешении.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Приложения 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2</w:t>
      </w:r>
      <w:r>
        <w:rPr>
          <w:rFonts w:ascii="Times New Roman"/>
          <w:b w:val="false"/>
          <w:i w:val="false"/>
          <w:color w:val="000000"/>
          <w:sz w:val="28"/>
        </w:rPr>
        <w:t xml:space="preserve"> к настоящему Разрешению для объектов I, II и III категорий и план мероприятий по охране окружающей среды являются неотъемлемой частью настоящего Разрешения для объектов I, II и III категорий.";</w:t>
      </w:r>
    </w:p>
    <w:bookmarkStart w:name="z6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в </w:t>
      </w:r>
      <w:r>
        <w:rPr>
          <w:rFonts w:ascii="Times New Roman"/>
          <w:b w:val="false"/>
          <w:i w:val="false"/>
          <w:color w:val="000000"/>
          <w:sz w:val="28"/>
        </w:rPr>
        <w:t>Правилах</w:t>
      </w:r>
      <w:r>
        <w:rPr>
          <w:rFonts w:ascii="Times New Roman"/>
          <w:b w:val="false"/>
          <w:i w:val="false"/>
          <w:color w:val="000000"/>
          <w:sz w:val="28"/>
        </w:rPr>
        <w:t xml:space="preserve"> заполнения форм документов для выдачи разрешений на эмиссии в окружающую среду, утвержденных указанным приказом:</w:t>
      </w:r>
    </w:p>
    <w:bookmarkEnd w:id="4"/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</w:t>
      </w:r>
      <w:r>
        <w:rPr>
          <w:rFonts w:ascii="Times New Roman"/>
          <w:b w:val="false"/>
          <w:i w:val="false"/>
          <w:color w:val="000000"/>
          <w:sz w:val="28"/>
        </w:rPr>
        <w:t>пункты 11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12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13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14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16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17</w:t>
      </w:r>
      <w:r>
        <w:rPr>
          <w:rFonts w:ascii="Times New Roman"/>
          <w:b w:val="false"/>
          <w:i w:val="false"/>
          <w:color w:val="000000"/>
          <w:sz w:val="28"/>
        </w:rPr>
        <w:t xml:space="preserve"> и </w:t>
      </w:r>
      <w:r>
        <w:rPr>
          <w:rFonts w:ascii="Times New Roman"/>
          <w:b w:val="false"/>
          <w:i w:val="false"/>
          <w:color w:val="000000"/>
          <w:sz w:val="28"/>
        </w:rPr>
        <w:t>18</w:t>
      </w:r>
      <w:r>
        <w:rPr>
          <w:rFonts w:ascii="Times New Roman"/>
          <w:b w:val="false"/>
          <w:i w:val="false"/>
          <w:color w:val="000000"/>
          <w:sz w:val="28"/>
        </w:rPr>
        <w:t xml:space="preserve"> исключить.</w:t>
      </w:r>
    </w:p>
    <w:bookmarkStart w:name="z8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Комитету экологического регулирования, контроля и государственной инспекции в нефтегазовом комплексе Министерства энергетики Республики Казахстан в установленном законодательством Республики Казахстан порядке обеспечить:</w:t>
      </w:r>
    </w:p>
    <w:bookmarkEnd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государственную регистрацию настоящего приказа в Министерстве юстиции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2) направление копии настоящего приказа в течение десяти календарных дней после его государственной регистрации на официальное опубликование в периодические печатные издания, информационно-правовую систему "Јділет" и в Республиканское государственное предприятие на праве хозяйственного ведения "Республиканский центр правовой информации" Министерства юстиции Республики Казахстан" для включения в эталонный контрольный банк нормативных правовых актов Республики Казахстан;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3) размещение настоящего приказа на официальном интернет-ресурсе Министерства энергетики Республики Казахстан и интранет-портале государственных органов;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в течение десяти рабочих дней после государственной регистрации настоящего приказа в Министерстве юстиции Республики Казахстан представление в Департамент юридической службы Министерства энергетики Республики Казахстан сведений об исполнении мероприятий, предусмотренных подпунктами 2) и 3) настоящего пункта.</w:t>
      </w:r>
    </w:p>
    <w:bookmarkStart w:name="z9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Контроль за исполнением настоящего приказа возложить на курирующего вице-министра энергетики Республики Казахстан.</w:t>
      </w:r>
    </w:p>
    <w:bookmarkEnd w:id="6"/>
    <w:bookmarkStart w:name="z10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4. Настоящий приказ вводится в действие по истечении десяти календарных дней после дня его первого официального опубликования.</w:t>
      </w:r>
    </w:p>
    <w:bookmarkEnd w:id="7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5090"/>
        <w:gridCol w:w="7210"/>
      </w:tblGrid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Министр энергетики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both"/>
            </w:pPr>
            <w:r>
              <w:br/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  <w:tr>
        <w:trPr>
          <w:trHeight w:val="30" w:hRule="atLeast"/>
        </w:trPr>
        <w:tc>
          <w:tcPr>
            <w:tcW w:w="509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Республики Казахстан</w:t>
            </w:r>
          </w:p>
        </w:tc>
        <w:tc>
          <w:tcPr>
            <w:tcW w:w="7210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20"/>
              <w:ind w:left="20"/>
              <w:jc w:val="both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К. Бозумбаев</w:t>
            </w:r>
          </w:p>
        </w:tc>
      </w:tr>
    </w:tbl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по ивестициям и развитию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Ж. Касымбек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7 сентября 2016 года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"СОГЛАСОВАН"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Министр национальной экономики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Республики Казахстан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_______________ К. Бишимбаев   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28 сентября 2016 года</w:t>
      </w:r>
    </w:p>
    <w:p>
      <w:pPr>
        <w:spacing w:after="0"/>
        <w:ind w:left="0"/>
        <w:jc w:val="left"/>
      </w:pP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</w:t>
      </w:r>
    </w:p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РГП на ПХВ «Институт законодательства и правовой информации Республики Казахстан» Министерства юстиции Республики Казахстан
				</w:t>
      </w:r>
    </w:p>
    <w:sectPr>
      <w:headerReference w:type="default" r:id="rId4"/>
      <w:pgSz w:w="11907" w:h="16839" w:code="9"/>
      <w:pgMar w:top="1440" w:right="1080" w:bottom="1440" w:left="1080"/>
    </w:sectPr>
  </w:body>
</w:document>
</file>

<file path=word/header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A02830" w:rsidRDefault="00A02830">
    <w:pPr>
      <w:pStyle w:val="a3"/>
    </w:pPr>
    <w:r>
      <w:rPr>
        <w:noProof/>
      </w:rPr>
      <w:pict>
        <v:rect id="rect1" o:spid="_x0000_s1026" style="position:absolute;         margin-left:.75pt;         margin-top:34.5pt;         width:21pt;         height:700pt;         z-index:251659264;         visibility:visible;         mso-wrap-style:square;         mso-width-percent:0;         mso-height-percent:0;         mso-wrap-distance-left:9pt;         mso-wrap-distance-top:0;         mso-wrap-distance-right:9pt;         mso-wrap-distance-bottom:0;         mso-position-horizontal:absolute;         mso-position-horizontal-relative:text;         mso-position-vertical:absolute;         mso-position-vertical-relative:text;         mso-width-percent:0;         mso-height-percent:0;         mso-width-relative:margin;         mso-height-relative:margin;         v-text-anchor:middle" stroked="f" strokeweight="2pt">
          <v:fill r:id="rId1" o:title="" recolor="t" rotate="t" type="tile"/>
          <w10:wrap type="square"/>
        </v:rect>
      </w:pict>
    </w:r>
  </w:p>
</w:hdr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v="urn:schemas-microsoft-com:vml" xmlns:o="urn:schemas-microsoft-com:office:office" xmlns:ns19="urn:schemas-microsoft-com:office:exce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Relationship Target="header.xml" Type="http://schemas.openxmlformats.org/officeDocument/2006/relationships/header" Id="rId4"/></Relationships>
</file>

<file path=word/_rels/header.xml.rels><?xml version="1.0" encoding="UTF-8" standalone="yes"?><Relationships xmlns="http://schemas.openxmlformats.org/package/2006/relationships"><Relationship Target="media/header_image_rId1.png" Type="http://schemas.openxmlformats.org/officeDocument/2006/relationships/image" Id="rId1"/></Relationships>
</file>

<file path=docProps/app.xml><?xml version="1.0" encoding="utf-8"?>
<properties:Properties xmlns:properties="http://schemas.openxmlformats.org/officeDocument/2006/extended-properties" xmlns:vt="http://schemas.openxmlformats.org/officeDocument/2006/docPropsVTyp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