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4a27a" w14:textId="624a2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перевозки почтовых отправлений внутренним водным транспортом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информации и коммуникаций Республики Казахстан от 26 сентября 2016 года № 172. Зарегистрирован Министерством юстиции Республики Казахстан 28 октября 2016 года № 14376.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55 Закона Республики Казахстан "О внутреннем водном транспорте" и </w:t>
      </w:r>
      <w:r>
        <w:rPr>
          <w:rFonts w:ascii="Times New Roman"/>
          <w:b w:val="false"/>
          <w:i w:val="false"/>
          <w:color w:val="000000"/>
          <w:sz w:val="28"/>
        </w:rPr>
        <w:t>подпунктом 118-1)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цифрового развития, инноваций и аэрокосмической промышленности Республики Казахстан, утвержденного постановлением Правительства Республики Казахстан от 12 июля 2019 года № 501,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приказа Министра цифрового развития, инноваций и аэрокосмической промышленности РК от 29.05.2025 </w:t>
      </w:r>
      <w:r>
        <w:rPr>
          <w:rFonts w:ascii="Times New Roman"/>
          <w:b w:val="false"/>
          <w:i w:val="false"/>
          <w:color w:val="000000"/>
          <w:sz w:val="28"/>
        </w:rPr>
        <w:t>№ 269/НҚ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перевозки почтовых отправлений внутренним водным транспортом.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информатизации и связи от 28 февраля 2005 года № 57-п "Об утверждении Правил перевозки почтовых отправлений внутренним водным транспортом" (зарегистрирован в Реестре государственной регистрации нормативных правовых актов за № 3557).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Департаменту связи Министерства информации и коммуникаций Республики Казахстан (Ярошенко В.В.) обеспечить: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копии настоящего приказа на официальное опубликование в периодические печатные издания и информационно-правовую систему "Әділет" в течение десяти календарных дней после дня его государственной регистрации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копии настоящего приказа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размещения в Эталонном контрольном банке нормативных правовых актов Республики Казахстан в течение десяти календарных дней со дня государственной регистрации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информации и коммуникаций Республики Казахстан и на интранет-портале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информации и коммуникаций Республики Казахстан сведений об исполнении мероприятий, предусмотренных подпунктами 1), 2) и 3) настоящего пункта.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информации и коммуникаций Республики Казахстан.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 и коммуникаций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Абаев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по инвестициям и развитию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 Ж. Касымбек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"____"___________ 2016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сентября 2016 года № 172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перевозки почтовых отправлений</w:t>
      </w:r>
      <w:r>
        <w:br/>
      </w:r>
      <w:r>
        <w:rPr>
          <w:rFonts w:ascii="Times New Roman"/>
          <w:b/>
          <w:i w:val="false"/>
          <w:color w:val="000000"/>
        </w:rPr>
        <w:t>внутренним водным транспортом</w:t>
      </w:r>
      <w:r>
        <w:br/>
      </w:r>
      <w:r>
        <w:rPr>
          <w:rFonts w:ascii="Times New Roman"/>
          <w:b/>
          <w:i w:val="false"/>
          <w:color w:val="000000"/>
        </w:rPr>
        <w:t>Глава 1. Общие положения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перевозки почтовых отправлений внутренним водным транспортом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55 Закона Республики Казахстан "О внутреннем водном транспорте", </w:t>
      </w:r>
      <w:r>
        <w:rPr>
          <w:rFonts w:ascii="Times New Roman"/>
          <w:b w:val="false"/>
          <w:i w:val="false"/>
          <w:color w:val="000000"/>
          <w:sz w:val="28"/>
        </w:rPr>
        <w:t>подпунктом 118-1)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цифрового развития, инноваций и аэрокосмической промышленности Республики Казахстан, утвержденного постановлением Правительства Республики Казахстан от 12 июля 2019 года № 501 и определяют порядок перевозки почтовых отправлений внутренним водным транспортом в Республике Казахстан (далее – водный транспорт).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приказа Министра цифрового развития, инноваций и аэрокосмической промышленности РК от 29.05.2025 </w:t>
      </w:r>
      <w:r>
        <w:rPr>
          <w:rFonts w:ascii="Times New Roman"/>
          <w:b w:val="false"/>
          <w:i w:val="false"/>
          <w:color w:val="000000"/>
          <w:sz w:val="28"/>
        </w:rPr>
        <w:t>№ 269/НҚ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почтовые отправления – письменная корреспонденция, посылки, принятые к пересылке оператором почты;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оператор почты – зарегистрированное на территории Республики Казахстан физическое или юридическое лицо, предоставляющее услуги в области почтовой деятельности;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перевозчик – лицо, владеющее на праве собственности или иных законных основаниях судном, предоставляющее услуги по перевозке пассажиров, багажа и грузов и указанное в перевозочных документах.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Оператор почты составляет расписание перевозок почтовых отправлений водным транспортом на основании расписания движения судов перевозчика.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Оплата за перевозку почтовых отправлений производится на основании договора, заключаемого между перевозчиком и оператором почты.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изменением, внесенным приказом Министра цифрового развития, инноваций и аэрокосмической промышленности РК от 29.05.2025 </w:t>
      </w:r>
      <w:r>
        <w:rPr>
          <w:rFonts w:ascii="Times New Roman"/>
          <w:b w:val="false"/>
          <w:i w:val="false"/>
          <w:color w:val="000000"/>
          <w:sz w:val="28"/>
        </w:rPr>
        <w:t>№ 269/НҚ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перевозки почтовых отправлений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Почтовые отправления передаются оператором почты перевозчику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предоставления услуг почтовой связи, утверждаемыми уполномоченным органом в области почты в соответствии с подпунктом 16)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почте (далее – Правила предоставления). 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Для каждого пункта назначения на почтовые отправления составляются отдельные маршрутные накладные в двух экземплярах, по форме, предусмотренной </w:t>
      </w:r>
      <w:r>
        <w:rPr>
          <w:rFonts w:ascii="Times New Roman"/>
          <w:b w:val="false"/>
          <w:i w:val="false"/>
          <w:color w:val="000000"/>
          <w:sz w:val="28"/>
        </w:rPr>
        <w:t>приложением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Один экземпляр направляется с почтовыми отправлениями, второй экземпляр остается у оператора почты. 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почтовые отправления записываются в порядке очередности обменов в маршрутную накладную в двух экземплярах на каждый рейс.</w:t>
      </w:r>
    </w:p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Перевозчик проверяет общую массу почтовых отправлений на соответствие с маршрутными накладными. 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В пунктах, где имеется причал без складских помещений для хранения, почтовые отправления доставляются оператором почты непосредственно к водному транспорту. 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Сдача и прием почтовых отправлений осуществляется оператором почты, согласно расписанию движения водного транспорта перевозчика. 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Почтовые отправления считаются доставленными перевозчику с момента подписания маршрутных </w:t>
      </w:r>
      <w:r>
        <w:rPr>
          <w:rFonts w:ascii="Times New Roman"/>
          <w:b w:val="false"/>
          <w:i w:val="false"/>
          <w:color w:val="000000"/>
          <w:sz w:val="28"/>
        </w:rPr>
        <w:t>накладных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представителями перевозчика и оператора почты. 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 случае задержки рейса по вине перевозчика, почтовые отправления перегружаются перевозчиком с одного водного транспорта на другой, либо направляются в пункт назначения иным видом транспорта за счет перевозчика. 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Перевозчик принимает к перевозке почтовые отправления в количестве и массе, допустимой к перевозке водным транспортом с учетом норм загрузки, предусмотренными техническими характеристиками водного транспорта. 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Нарушения со стороны перевозчика либо оператора почты, которые в дальнейшем послужат основанием для имущественной ответственности вышеуказанных лиц, удостоверяются актом общей формы о нарушениях (далее - акт),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 Акт составляется в случаях: 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отмены или задержки отправки водного транспорта из пункта отправления, прекращения начатого рейса, длительной задержки и вынужденной остановки в пути;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обнаружения недостачи или повреждения почтовых отправлений по вине перевозчика.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Примечание. При этом подробно характеризуется наружное состояние почтового отправления, указывается масса по документам и фактическая, при нарушении оболочки - внутреннее содержание (раздельно перечисляется каждое почтовое отправление, его состояние, размер, масса, а также общая масса вложения почтового отправления, масса тары, объявленная ценность);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превышения фактической массы перевозимых почтовых отправлений, от массы, указанной в сопроводительных документах.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Примечание. В этом случае акт служит основанием для расчета за фактически отправленные почтовые отправления.</w:t>
      </w:r>
    </w:p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Акт составляется в двух экземплярах, которые имеют равную силу – для оператора почты и перевозчика. 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В акте отражаются все известные на момент составления акта сведения, позволяющие сделать правильное заключение о причине нарушения договора, а также с указанием решения по нему. 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 подписывается представителями оператора почты и перевозчика.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Стороны, участвующие в составлении акта, отказываются от его подписания, при несогласии с содержанием акта.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этом случае, сторона отказавшаяся подписать акт излагает в нем свое мотивированное обоснование.</w:t>
      </w:r>
    </w:p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Акт утверждается руководителями оператора почты и перевозчика и заверяется печатями оператора почты и перевозчика. 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Руководитель оператора почты или перевозчика, отказавшийся утвердить акт, в течение пяти рабочих дней со дня составления акта передает другой стороне письменное возражение. 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подписании акта с оговоркой, руководители оператора почты и перевозчика рассматривают возникшие разногласия и в течение пяти рабочих дней принимают по ним решение.</w:t>
      </w:r>
    </w:p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Доставка и вручение адресату почтовых отправлений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предоставления. 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перевозки почтовых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отправлений внутренним водным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транспортом</w:t>
            </w:r>
          </w:p>
        </w:tc>
      </w:tr>
    </w:tbl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Маршрутная накладная №___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"____" __________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(для сдачи и приема почтовых отправлений)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Время сдачи и приема почтовых отправлений:___________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места отправки, стоянок и прибытия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почтовых отправлений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мест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Вес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 перевозчика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______________________(подпись)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 оператора почты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_____________________(подпись)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перевозки почтовых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отправлений внутренним водным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транспортом</w:t>
            </w:r>
          </w:p>
        </w:tc>
      </w:tr>
    </w:tbl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(перевозчика)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"___"___________  20__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 место для печати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                         (при наличии печати)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 (оператора почты)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"___"___________  20__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  место для печати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                              (при наличии печати)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 общей формы №____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 нарушениях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   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(дата)                      (наименование порта)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акт составлен оператором почты ____________________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перевозчиком ____________________________ о том, что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 года со стороны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допущено нарушение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перевозки почтовых отправлений внутренним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водным транспортом, других законодательных актов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условий договора на перевозку почтовых отправлений водным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транспортом, выразившееся в следующем: (указать характер нарушения, 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водного транспорта, № рейса, дату нарушения, при этом описывается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факт предполагаемого нарушения и решение по нему).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 составлен для расследования, принятия мер по устранению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нарушений.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 перевозчика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______________________(подпись)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 оператора почты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_____________________(подпись)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