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a27a" w14:textId="624a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перевозки почтовых отправлений внутренним водным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26 сентября 2016 года № 172. Зарегистрирован Министерством юстиции Республики Казахстан 28 октября 2016 года № 14376.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внутреннем водном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цифрового развития, инноваций и аэрокосмической промышленности РК от 29.05.2025 </w:t>
      </w:r>
      <w:r>
        <w:rPr>
          <w:rFonts w:ascii="Times New Roman"/>
          <w:b w:val="false"/>
          <w:i w:val="false"/>
          <w:color w:val="000000"/>
          <w:sz w:val="28"/>
        </w:rPr>
        <w:t>№ 269/НҚ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почтовых отправлений внутренним водным транспортом.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28 февраля 2005 года № 57-п "Об утверждении Правил перевозки почтовых отправлений внутренним водным транспортом" (зарегистрирован в Реестре государственной регистрации нормативных правовых актов за № 3557).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связи Министерства информации и коммуникаций Республики Казахстан (Ярошенко В.В.)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дня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информации и коммуникаций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коммуникаций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2016 года № 172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почтовых отправлений</w:t>
      </w:r>
      <w:r>
        <w:br/>
      </w:r>
      <w:r>
        <w:rPr>
          <w:rFonts w:ascii="Times New Roman"/>
          <w:b/>
          <w:i w:val="false"/>
          <w:color w:val="000000"/>
        </w:rPr>
        <w:t>внутренним водным транспортом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перевозки почтовых отправлений внутренним водным транспортом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внутреннем водном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определяют порядок перевозки почтовых отправлений внутренним водным транспортом в Республике Казахстан (далее – водный транспорт).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цифрового развития, инноваций и аэрокосмической промышленности РК от 29.05.2025 </w:t>
      </w:r>
      <w:r>
        <w:rPr>
          <w:rFonts w:ascii="Times New Roman"/>
          <w:b w:val="false"/>
          <w:i w:val="false"/>
          <w:color w:val="000000"/>
          <w:sz w:val="28"/>
        </w:rPr>
        <w:t>№ 269/НҚ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почтовые отправления – письменная корреспонденция, посылки, принятые к пересылке оператором почты;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почты – зарегистрированное на территории Республики Казахстан физическое или юридическое лицо, предоставляющее услуги в области почтовой деятельности;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перевозчик – лицо, владеющее на праве собственности или иных законных основаниях судном, предоставляющее услуги по перевозке пассажиров, багажа и грузов и указанное в перевозочных документах.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Оператор почты составляет расписание перевозок почтовых отправлений водным транспортом на основании расписания движения судов перевозчика.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за перевозку почтовых отправлений производится на основании договора, заключаемого между перевозчиком и оператором почты.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цифрового развития, инноваций и аэрокосмической промышленности РК от 29.05.2025 </w:t>
      </w:r>
      <w:r>
        <w:rPr>
          <w:rFonts w:ascii="Times New Roman"/>
          <w:b w:val="false"/>
          <w:i w:val="false"/>
          <w:color w:val="000000"/>
          <w:sz w:val="28"/>
        </w:rPr>
        <w:t>№ 269/НҚ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перевозки почтовых отправлений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Почтовые отправления передаются оператором почты перевозчику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почтовой связи, утверждаемыми уполномоченным органом в области почты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почте (далее – Правила предоставления).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каждого пункта назначения на почтовые отправления составляются отдельные маршрутные накладные в двух экземплярах,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Один экземпляр направляется с почтовыми отправлениями, второй экземпляр остается у оператора почты.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почтовые отправления записываются в порядке очередности обменов в маршрутную накладную в двух экземплярах на каждый рейс.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Перевозчик проверяет общую массу почтовых отправлений на соответствие с маршрутными накладными.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пунктах, где имеется причал без складских помещений для хранения, почтовые отправления доставляются оператором почты непосредственно к водному транспорту.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Сдача и прием почтовых отправлений осуществляется оператором почты, согласно расписанию движения водного транспорта перевозчика.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Почтовые отправления считаются доставленными перевозчику с момента подписания маршрутных </w:t>
      </w:r>
      <w:r>
        <w:rPr>
          <w:rFonts w:ascii="Times New Roman"/>
          <w:b w:val="false"/>
          <w:i w:val="false"/>
          <w:color w:val="000000"/>
          <w:sz w:val="28"/>
        </w:rPr>
        <w:t>накладных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представителями перевозчика и оператора почты.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задержки рейса по вине перевозчика, почтовые отправления перегружаются перевозчиком с одного водного транспорта на другой, либо направляются в пункт назначения иным видом транспорта за счет перевозчика.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Перевозчик принимает к перевозке почтовые отправления в количестве и массе, допустимой к перевозке водным транспортом с учетом норм загрузки, предусмотренными техническими характеристиками водного транспорта.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Нарушения со стороны перевозчика либо оператора почты, которые в дальнейшем послужат основанием для имущественной ответственности вышеуказанных лиц, удостоверяются актом общей формы о нарушениях (далее - акт),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 Акт составляется в случаях: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отмены или задержки отправки водного транспорта из пункта отправления, прекращения начатого рейса, длительной задержки и вынужденной остановки в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обнаружения недостачи или повреждения почтовых отправлений по вине перевозчика.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При этом подробно характеризуется наружное состояние почтового отправления, указывается масса по документам и фактическая, при нарушении оболочки - внутреннее содержание (раздельно перечисляется каждое почтовое отправление, его состояние, размер, масса, а также общая масса вложения почтового отправления, масса тары, объявленная ценность);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превышения фактической массы перевозимых почтовых отправлений, от массы, указанной в сопроводительных документах.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этом случае акт служит основанием для расчета за фактически отправленные почтовые отправления.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Акт составляется в двух экземплярах, которые имеют равную силу – для оператора почты и перевозчика.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акте отражаются все известные на момент составления акта сведения, позволяющие сделать правильное заключение о причине нарушения договора, а также с указанием решения по нему.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представителями оператора почты и перевозчика.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участвующие в составлении акта, отказываются от его подписания, при несогласии с содержанием акта.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случае, сторона отказавшаяся подписать акт излагает в нем свое мотивированное обоснование.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Акт утверждается руководителями оператора почты и перевозчика и заверяется печатями оператора почты и перевозчика.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оператора почты или перевозчика, отказавшийся утвердить акт, в течение пяти рабочих дней со дня составления акта передает другой стороне письменное возражение.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подписании акта с оговоркой, руководители оператора почты и перевозчика рассматривают возникшие разногласия и в течение пяти рабочих дней принимают по ним решение.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Доставка и вручение адресату почтовых отправлений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перевозки почтовых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отправлений внутренним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Маршрутная накладная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сдачи и приема почтовых отправлений)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сдачи и приема почтовых отправлений:___________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отправки, стоянок и прибытия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почтовых отправлений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______________________(подпись)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оператора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перевозки почтовых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отправлений внутренним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</w:p>
        </w:tc>
      </w:tr>
    </w:tbl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(перевозчика)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  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место для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(при наличии печати)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(оператора почты)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  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 место для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(при наличии печати)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общей формы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нарушениях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 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(дата)                      (наименование порта)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оператором почты ____________________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перевозчиком ____________________________ о том,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года со стороны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допущено нарушение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почтовых отправлений внутренним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водным транспортом, других законодательных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условий договора на перевозку почтовых отправлений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транспортом, выразившееся в следующем: (указать характер нарушения,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водного транспорта, № рейса, дату нарушения, при этом описывается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предполагаемого нарушения и решение по нему).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для расследования, принятия мер по устранению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______________________(подпись)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оператора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